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90" w:rsidRPr="006D5DCF" w:rsidRDefault="00935D90" w:rsidP="00935D90">
      <w:pPr>
        <w:rPr>
          <w:rFonts w:ascii="Arial" w:hAnsi="Arial" w:cs="Arial"/>
          <w:b/>
          <w:sz w:val="26"/>
          <w:szCs w:val="26"/>
        </w:rPr>
      </w:pPr>
      <w:r w:rsidRPr="006D5DCF">
        <w:rPr>
          <w:rFonts w:ascii="Arial" w:hAnsi="Arial" w:cs="Arial"/>
          <w:b/>
          <w:sz w:val="26"/>
          <w:szCs w:val="26"/>
        </w:rPr>
        <w:t>20-årige tilsagn: Langsigtet investering eller fejlslagen forvaltning?</w:t>
      </w:r>
    </w:p>
    <w:p w:rsidR="00935D90" w:rsidRPr="00006448" w:rsidRDefault="00935D90" w:rsidP="00935D90">
      <w:pPr>
        <w:rPr>
          <w:rFonts w:ascii="Arial" w:hAnsi="Arial" w:cs="Arial"/>
          <w:i/>
          <w:sz w:val="20"/>
          <w:szCs w:val="20"/>
        </w:rPr>
      </w:pPr>
      <w:r w:rsidRPr="00006448">
        <w:rPr>
          <w:rFonts w:ascii="Arial" w:hAnsi="Arial" w:cs="Arial"/>
          <w:i/>
          <w:sz w:val="20"/>
          <w:szCs w:val="20"/>
        </w:rPr>
        <w:t>Af Landskonsulent Heidi Buur Holbeck, SEGES og praktikant Sabrina Adamsen</w:t>
      </w:r>
    </w:p>
    <w:p w:rsidR="00935D90" w:rsidRPr="00006448" w:rsidRDefault="00935D90" w:rsidP="00935D90">
      <w:pPr>
        <w:rPr>
          <w:rFonts w:ascii="Arial" w:hAnsi="Arial" w:cs="Arial"/>
          <w:i/>
          <w:sz w:val="20"/>
          <w:szCs w:val="20"/>
        </w:rPr>
      </w:pPr>
      <w:r w:rsidRPr="00935D90">
        <w:rPr>
          <w:rFonts w:ascii="Arial" w:hAnsi="Arial" w:cs="Arial"/>
          <w:b/>
          <w:noProof/>
          <w:sz w:val="20"/>
          <w:szCs w:val="20"/>
          <w:highlight w:val="yellow"/>
          <w:lang w:eastAsia="da-DK"/>
        </w:rPr>
        <mc:AlternateContent>
          <mc:Choice Requires="wps">
            <w:drawing>
              <wp:anchor distT="0" distB="0" distL="114300" distR="114300" simplePos="0" relativeHeight="251659264" behindDoc="0" locked="0" layoutInCell="1" allowOverlap="1" wp14:anchorId="0C3190C7" wp14:editId="648BCF66">
                <wp:simplePos x="0" y="0"/>
                <wp:positionH relativeFrom="column">
                  <wp:posOffset>-5715</wp:posOffset>
                </wp:positionH>
                <wp:positionV relativeFrom="paragraph">
                  <wp:posOffset>1177925</wp:posOffset>
                </wp:positionV>
                <wp:extent cx="5433060" cy="1752600"/>
                <wp:effectExtent l="38100" t="38100" r="110490" b="114300"/>
                <wp:wrapSquare wrapText="bothSides"/>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752600"/>
                        </a:xfrm>
                        <a:prstGeom prst="rect">
                          <a:avLst/>
                        </a:prstGeom>
                        <a:solidFill>
                          <a:schemeClr val="accent2"/>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D482C" w:rsidRPr="00006448" w:rsidRDefault="00BD482C" w:rsidP="00935D90">
                            <w:pPr>
                              <w:rPr>
                                <w:rFonts w:ascii="Arial" w:hAnsi="Arial" w:cs="Arial"/>
                                <w:b/>
                                <w:sz w:val="20"/>
                                <w:szCs w:val="20"/>
                              </w:rPr>
                            </w:pPr>
                            <w:r>
                              <w:rPr>
                                <w:rFonts w:ascii="Arial" w:hAnsi="Arial" w:cs="Arial"/>
                                <w:b/>
                                <w:sz w:val="20"/>
                                <w:szCs w:val="20"/>
                              </w:rPr>
                              <w:br/>
                            </w:r>
                            <w:proofErr w:type="spellStart"/>
                            <w:r w:rsidRPr="00006448">
                              <w:rPr>
                                <w:rFonts w:ascii="Arial" w:hAnsi="Arial" w:cs="Arial"/>
                                <w:b/>
                                <w:sz w:val="20"/>
                                <w:szCs w:val="20"/>
                              </w:rPr>
                              <w:t>Faktaboks</w:t>
                            </w:r>
                            <w:proofErr w:type="spellEnd"/>
                          </w:p>
                          <w:p w:rsidR="00BD482C" w:rsidRDefault="00BD482C">
                            <w:r w:rsidRPr="00006448">
                              <w:rPr>
                                <w:rFonts w:ascii="Arial" w:hAnsi="Arial" w:cs="Arial"/>
                                <w:sz w:val="20"/>
                                <w:szCs w:val="20"/>
                              </w:rPr>
                              <w:t>Fra 1994 og frem til og med 2002 blev der indgået mange 20</w:t>
                            </w:r>
                            <w:r>
                              <w:rPr>
                                <w:rFonts w:ascii="Arial" w:hAnsi="Arial" w:cs="Arial"/>
                                <w:sz w:val="20"/>
                                <w:szCs w:val="20"/>
                              </w:rPr>
                              <w:t>-</w:t>
                            </w:r>
                            <w:r w:rsidRPr="00006448">
                              <w:rPr>
                                <w:rFonts w:ascii="Arial" w:hAnsi="Arial" w:cs="Arial"/>
                                <w:sz w:val="20"/>
                                <w:szCs w:val="20"/>
                              </w:rPr>
                              <w:t xml:space="preserve">årige tilsagn under ordningerne tilskud til ”Miljøvenlig drift af græsarealer uden for </w:t>
                            </w:r>
                            <w:proofErr w:type="spellStart"/>
                            <w:r w:rsidRPr="00006448">
                              <w:rPr>
                                <w:rFonts w:ascii="Arial" w:hAnsi="Arial" w:cs="Arial"/>
                                <w:sz w:val="20"/>
                                <w:szCs w:val="20"/>
                              </w:rPr>
                              <w:t>omdrift</w:t>
                            </w:r>
                            <w:proofErr w:type="spellEnd"/>
                            <w:r w:rsidRPr="00006448">
                              <w:rPr>
                                <w:rFonts w:ascii="Arial" w:hAnsi="Arial" w:cs="Arial"/>
                                <w:sz w:val="20"/>
                                <w:szCs w:val="20"/>
                              </w:rPr>
                              <w:t xml:space="preserve">”, ”Pleje af græs- og naturarealer”, ”Ændret afvanding”, ”Udtagning af agerjord” og ”Udtagning af græsarealer uden for </w:t>
                            </w:r>
                            <w:proofErr w:type="spellStart"/>
                            <w:r w:rsidRPr="00006448">
                              <w:rPr>
                                <w:rFonts w:ascii="Arial" w:hAnsi="Arial" w:cs="Arial"/>
                                <w:sz w:val="20"/>
                                <w:szCs w:val="20"/>
                              </w:rPr>
                              <w:t>omdrift</w:t>
                            </w:r>
                            <w:proofErr w:type="spellEnd"/>
                            <w:r w:rsidRPr="00006448">
                              <w:rPr>
                                <w:rFonts w:ascii="Arial" w:hAnsi="Arial" w:cs="Arial"/>
                                <w:sz w:val="20"/>
                                <w:szCs w:val="20"/>
                              </w:rPr>
                              <w:t>”. Ordningerne har skiftet navn og forpligtigelser i løbet af årene, men fælles er, at tilsagnene nu snart udløber, og der ikke længere findes matchende 20</w:t>
                            </w:r>
                            <w:r>
                              <w:rPr>
                                <w:rFonts w:ascii="Arial" w:hAnsi="Arial" w:cs="Arial"/>
                                <w:sz w:val="20"/>
                                <w:szCs w:val="20"/>
                              </w:rPr>
                              <w:t>-</w:t>
                            </w:r>
                            <w:r w:rsidRPr="00006448">
                              <w:rPr>
                                <w:rFonts w:ascii="Arial" w:hAnsi="Arial" w:cs="Arial"/>
                                <w:sz w:val="20"/>
                                <w:szCs w:val="20"/>
                              </w:rPr>
                              <w:t>årige ordninger som landmæ</w:t>
                            </w:r>
                            <w:r w:rsidRPr="00006448">
                              <w:rPr>
                                <w:rFonts w:ascii="Arial" w:hAnsi="Arial" w:cs="Arial"/>
                                <w:sz w:val="20"/>
                                <w:szCs w:val="20"/>
                              </w:rPr>
                              <w:t>n</w:t>
                            </w:r>
                            <w:r w:rsidRPr="00006448">
                              <w:rPr>
                                <w:rFonts w:ascii="Arial" w:hAnsi="Arial" w:cs="Arial"/>
                                <w:sz w:val="20"/>
                                <w:szCs w:val="20"/>
                              </w:rPr>
                              <w:t>dene kan søge i dag.</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45pt;margin-top:92.75pt;width:427.8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" fillcolor="#c8c7b2 [3205]">
                <v:shadow on="t" color="black" opacity="26214f" origin="-.5,-.5" offset=".74836mm,.74836mm"/>
                <v:textbox>
                  <w:txbxContent>
                    <w:p w:rsidR="00BD482C" w:rsidRPr="00006448" w:rsidRDefault="00BD482C" w:rsidP="00935D90">
                      <w:pPr>
                        <w:rPr>
                          <w:rFonts w:ascii="Arial" w:hAnsi="Arial" w:cs="Arial"/>
                          <w:b/>
                          <w:sz w:val="20"/>
                          <w:szCs w:val="20"/>
                        </w:rPr>
                      </w:pPr>
                      <w:r>
                        <w:rPr>
                          <w:rFonts w:ascii="Arial" w:hAnsi="Arial" w:cs="Arial"/>
                          <w:b/>
                          <w:sz w:val="20"/>
                          <w:szCs w:val="20"/>
                        </w:rPr>
                        <w:br/>
                      </w:r>
                      <w:proofErr w:type="spellStart"/>
                      <w:r w:rsidRPr="00006448">
                        <w:rPr>
                          <w:rFonts w:ascii="Arial" w:hAnsi="Arial" w:cs="Arial"/>
                          <w:b/>
                          <w:sz w:val="20"/>
                          <w:szCs w:val="20"/>
                        </w:rPr>
                        <w:t>Faktaboks</w:t>
                      </w:r>
                      <w:proofErr w:type="spellEnd"/>
                    </w:p>
                    <w:p w:rsidR="00BD482C" w:rsidRDefault="00BD482C">
                      <w:r w:rsidRPr="00006448">
                        <w:rPr>
                          <w:rFonts w:ascii="Arial" w:hAnsi="Arial" w:cs="Arial"/>
                          <w:sz w:val="20"/>
                          <w:szCs w:val="20"/>
                        </w:rPr>
                        <w:t>Fra 1994 og frem til og med 2002 blev der indgået mange 20</w:t>
                      </w:r>
                      <w:r>
                        <w:rPr>
                          <w:rFonts w:ascii="Arial" w:hAnsi="Arial" w:cs="Arial"/>
                          <w:sz w:val="20"/>
                          <w:szCs w:val="20"/>
                        </w:rPr>
                        <w:t>-</w:t>
                      </w:r>
                      <w:r w:rsidRPr="00006448">
                        <w:rPr>
                          <w:rFonts w:ascii="Arial" w:hAnsi="Arial" w:cs="Arial"/>
                          <w:sz w:val="20"/>
                          <w:szCs w:val="20"/>
                        </w:rPr>
                        <w:t xml:space="preserve">årige tilsagn under ordningerne tilskud til ”Miljøvenlig drift af græsarealer uden for </w:t>
                      </w:r>
                      <w:proofErr w:type="spellStart"/>
                      <w:r w:rsidRPr="00006448">
                        <w:rPr>
                          <w:rFonts w:ascii="Arial" w:hAnsi="Arial" w:cs="Arial"/>
                          <w:sz w:val="20"/>
                          <w:szCs w:val="20"/>
                        </w:rPr>
                        <w:t>omdrift</w:t>
                      </w:r>
                      <w:proofErr w:type="spellEnd"/>
                      <w:r w:rsidRPr="00006448">
                        <w:rPr>
                          <w:rFonts w:ascii="Arial" w:hAnsi="Arial" w:cs="Arial"/>
                          <w:sz w:val="20"/>
                          <w:szCs w:val="20"/>
                        </w:rPr>
                        <w:t xml:space="preserve">”, ”Pleje af græs- og naturarealer”, ”Ændret afvanding”, ”Udtagning af agerjord” og ”Udtagning af græsarealer uden for </w:t>
                      </w:r>
                      <w:proofErr w:type="spellStart"/>
                      <w:r w:rsidRPr="00006448">
                        <w:rPr>
                          <w:rFonts w:ascii="Arial" w:hAnsi="Arial" w:cs="Arial"/>
                          <w:sz w:val="20"/>
                          <w:szCs w:val="20"/>
                        </w:rPr>
                        <w:t>omdrift</w:t>
                      </w:r>
                      <w:proofErr w:type="spellEnd"/>
                      <w:r w:rsidRPr="00006448">
                        <w:rPr>
                          <w:rFonts w:ascii="Arial" w:hAnsi="Arial" w:cs="Arial"/>
                          <w:sz w:val="20"/>
                          <w:szCs w:val="20"/>
                        </w:rPr>
                        <w:t>”. Ordningerne har skiftet navn og forpligtigelser i løbet af årene, men fælles er, at tilsagnene nu snart udløber, og der ikke længere findes matchende 20</w:t>
                      </w:r>
                      <w:r>
                        <w:rPr>
                          <w:rFonts w:ascii="Arial" w:hAnsi="Arial" w:cs="Arial"/>
                          <w:sz w:val="20"/>
                          <w:szCs w:val="20"/>
                        </w:rPr>
                        <w:t>-</w:t>
                      </w:r>
                      <w:r w:rsidRPr="00006448">
                        <w:rPr>
                          <w:rFonts w:ascii="Arial" w:hAnsi="Arial" w:cs="Arial"/>
                          <w:sz w:val="20"/>
                          <w:szCs w:val="20"/>
                        </w:rPr>
                        <w:t>årige ordninger som landmæ</w:t>
                      </w:r>
                      <w:r w:rsidRPr="00006448">
                        <w:rPr>
                          <w:rFonts w:ascii="Arial" w:hAnsi="Arial" w:cs="Arial"/>
                          <w:sz w:val="20"/>
                          <w:szCs w:val="20"/>
                        </w:rPr>
                        <w:t>n</w:t>
                      </w:r>
                      <w:r w:rsidRPr="00006448">
                        <w:rPr>
                          <w:rFonts w:ascii="Arial" w:hAnsi="Arial" w:cs="Arial"/>
                          <w:sz w:val="20"/>
                          <w:szCs w:val="20"/>
                        </w:rPr>
                        <w:t>dene kan søge i dag.</w:t>
                      </w:r>
                      <w:r>
                        <w:rPr>
                          <w:rFonts w:ascii="Arial" w:hAnsi="Arial" w:cs="Arial"/>
                          <w:sz w:val="20"/>
                          <w:szCs w:val="20"/>
                        </w:rPr>
                        <w:t xml:space="preserve"> </w:t>
                      </w:r>
                    </w:p>
                  </w:txbxContent>
                </v:textbox>
                <w10:wrap type="square"/>
              </v:shape>
            </w:pict>
          </mc:Fallback>
        </mc:AlternateContent>
      </w:r>
      <w:r w:rsidRPr="00006448">
        <w:rPr>
          <w:rFonts w:ascii="Arial" w:hAnsi="Arial" w:cs="Arial"/>
          <w:i/>
          <w:sz w:val="20"/>
          <w:szCs w:val="20"/>
        </w:rPr>
        <w:t>Frem mod 2022 udløber ca. 17.000 ha med 20-årige tilsagn, hvor der er givet tilskud til lan</w:t>
      </w:r>
      <w:r w:rsidRPr="00006448">
        <w:rPr>
          <w:rFonts w:ascii="Arial" w:hAnsi="Arial" w:cs="Arial"/>
          <w:i/>
          <w:sz w:val="20"/>
          <w:szCs w:val="20"/>
        </w:rPr>
        <w:t>d</w:t>
      </w:r>
      <w:r w:rsidRPr="00006448">
        <w:rPr>
          <w:rFonts w:ascii="Arial" w:hAnsi="Arial" w:cs="Arial"/>
          <w:i/>
          <w:sz w:val="20"/>
          <w:szCs w:val="20"/>
        </w:rPr>
        <w:t xml:space="preserve">mænd, der ønskede at udtage </w:t>
      </w:r>
      <w:proofErr w:type="spellStart"/>
      <w:r w:rsidRPr="00006448">
        <w:rPr>
          <w:rFonts w:ascii="Arial" w:hAnsi="Arial" w:cs="Arial"/>
          <w:i/>
          <w:sz w:val="20"/>
          <w:szCs w:val="20"/>
        </w:rPr>
        <w:t>omdriftsjord</w:t>
      </w:r>
      <w:proofErr w:type="spellEnd"/>
      <w:r w:rsidRPr="00006448">
        <w:rPr>
          <w:rFonts w:ascii="Arial" w:hAnsi="Arial" w:cs="Arial"/>
          <w:i/>
          <w:sz w:val="20"/>
          <w:szCs w:val="20"/>
        </w:rPr>
        <w:t xml:space="preserve"> eller pleje eksisterende naturarealer. Målet med ti</w:t>
      </w:r>
      <w:r w:rsidRPr="00006448">
        <w:rPr>
          <w:rFonts w:ascii="Arial" w:hAnsi="Arial" w:cs="Arial"/>
          <w:i/>
          <w:sz w:val="20"/>
          <w:szCs w:val="20"/>
        </w:rPr>
        <w:t>l</w:t>
      </w:r>
      <w:r w:rsidRPr="00006448">
        <w:rPr>
          <w:rFonts w:ascii="Arial" w:hAnsi="Arial" w:cs="Arial"/>
          <w:i/>
          <w:sz w:val="20"/>
          <w:szCs w:val="20"/>
        </w:rPr>
        <w:t>skudsordningerne var i sin tid at beskytte vandmiljøet og at skabe bedre natur. En undersøgelse foretaget af SEGES viser, at flertallet af de landmænd, der har gjort brug af ordningen, ønsker at fortsætte deres udtagninger, til gavn for natur og miljø. Men på mange af arealerne</w:t>
      </w:r>
      <w:r w:rsidRPr="00006448" w:rsidDel="002C2FB3">
        <w:rPr>
          <w:rFonts w:ascii="Arial" w:hAnsi="Arial" w:cs="Arial"/>
          <w:i/>
          <w:sz w:val="20"/>
          <w:szCs w:val="20"/>
        </w:rPr>
        <w:t xml:space="preserve"> </w:t>
      </w:r>
      <w:r w:rsidRPr="00006448">
        <w:rPr>
          <w:rFonts w:ascii="Arial" w:hAnsi="Arial" w:cs="Arial"/>
          <w:i/>
          <w:sz w:val="20"/>
          <w:szCs w:val="20"/>
        </w:rPr>
        <w:t>findes der ingen oplagte foranstalt</w:t>
      </w:r>
      <w:r w:rsidR="00BD482C">
        <w:rPr>
          <w:rFonts w:ascii="Arial" w:hAnsi="Arial" w:cs="Arial"/>
          <w:i/>
          <w:sz w:val="20"/>
          <w:szCs w:val="20"/>
        </w:rPr>
        <w:t xml:space="preserve">ninger, der kan tage over. Potentiel god </w:t>
      </w:r>
      <w:r w:rsidRPr="00006448">
        <w:rPr>
          <w:rFonts w:ascii="Arial" w:hAnsi="Arial" w:cs="Arial"/>
          <w:i/>
          <w:sz w:val="20"/>
          <w:szCs w:val="20"/>
        </w:rPr>
        <w:t xml:space="preserve">natur risikerer derfor at gå tabt. </w:t>
      </w:r>
    </w:p>
    <w:p w:rsidR="006D5DCF" w:rsidRDefault="006D5DCF" w:rsidP="00CC6552">
      <w:pPr>
        <w:rPr>
          <w:rFonts w:ascii="Arial" w:hAnsi="Arial" w:cs="Arial"/>
          <w:b/>
          <w:sz w:val="20"/>
          <w:szCs w:val="20"/>
        </w:rPr>
      </w:pPr>
    </w:p>
    <w:p w:rsidR="00CC6552" w:rsidRDefault="00CC6552" w:rsidP="00CC6552">
      <w:pPr>
        <w:rPr>
          <w:rFonts w:ascii="Arial" w:hAnsi="Arial" w:cs="Arial"/>
          <w:sz w:val="20"/>
          <w:szCs w:val="20"/>
        </w:rPr>
      </w:pPr>
      <w:r>
        <w:rPr>
          <w:rFonts w:ascii="Arial" w:hAnsi="Arial" w:cs="Arial"/>
          <w:b/>
          <w:sz w:val="20"/>
          <w:szCs w:val="20"/>
        </w:rPr>
        <w:t>S</w:t>
      </w:r>
      <w:r w:rsidRPr="00006448">
        <w:rPr>
          <w:rFonts w:ascii="Arial" w:hAnsi="Arial" w:cs="Arial"/>
          <w:b/>
          <w:sz w:val="20"/>
          <w:szCs w:val="20"/>
        </w:rPr>
        <w:t>tor tilfredshed med de 20-årige tilsagn, men mangel på viden om arealernes fremtid</w:t>
      </w:r>
      <w:r w:rsidR="00C5533C">
        <w:rPr>
          <w:rFonts w:ascii="Arial" w:hAnsi="Arial" w:cs="Arial"/>
          <w:b/>
          <w:sz w:val="20"/>
          <w:szCs w:val="20"/>
        </w:rPr>
        <w:br/>
      </w:r>
      <w:r w:rsidRPr="00006448">
        <w:rPr>
          <w:rFonts w:ascii="Arial" w:hAnsi="Arial" w:cs="Arial"/>
          <w:sz w:val="20"/>
          <w:szCs w:val="20"/>
        </w:rPr>
        <w:t xml:space="preserve">SEGES har undersøgt, hvad tilsagnshaverne forventer, der skal ske med arealet fremover, og om de kender </w:t>
      </w:r>
      <w:r w:rsidR="009141B2">
        <w:rPr>
          <w:rFonts w:ascii="Arial" w:hAnsi="Arial" w:cs="Arial"/>
          <w:sz w:val="20"/>
          <w:szCs w:val="20"/>
        </w:rPr>
        <w:t xml:space="preserve">de </w:t>
      </w:r>
      <w:r>
        <w:rPr>
          <w:rFonts w:ascii="Arial" w:hAnsi="Arial" w:cs="Arial"/>
          <w:sz w:val="20"/>
          <w:szCs w:val="20"/>
        </w:rPr>
        <w:t>regler</w:t>
      </w:r>
      <w:r w:rsidR="009141B2">
        <w:rPr>
          <w:rFonts w:ascii="Arial" w:hAnsi="Arial" w:cs="Arial"/>
          <w:sz w:val="20"/>
          <w:szCs w:val="20"/>
        </w:rPr>
        <w:t>, som knytter sig til arealerne</w:t>
      </w:r>
      <w:r w:rsidRPr="00006448">
        <w:rPr>
          <w:rFonts w:ascii="Arial" w:hAnsi="Arial" w:cs="Arial"/>
          <w:sz w:val="20"/>
          <w:szCs w:val="20"/>
        </w:rPr>
        <w:t xml:space="preserve">. SEGES har til formålet kontaktet 100 tilfældigt valgte </w:t>
      </w:r>
      <w:proofErr w:type="spellStart"/>
      <w:r w:rsidRPr="00006448">
        <w:rPr>
          <w:rFonts w:ascii="Arial" w:hAnsi="Arial" w:cs="Arial"/>
          <w:sz w:val="20"/>
          <w:szCs w:val="20"/>
        </w:rPr>
        <w:t>tilsagnshavere</w:t>
      </w:r>
      <w:proofErr w:type="spellEnd"/>
      <w:r w:rsidRPr="00006448">
        <w:rPr>
          <w:rFonts w:ascii="Arial" w:hAnsi="Arial" w:cs="Arial"/>
          <w:sz w:val="20"/>
          <w:szCs w:val="20"/>
        </w:rPr>
        <w:t xml:space="preserve"> med tilsagn</w:t>
      </w:r>
      <w:r>
        <w:rPr>
          <w:rFonts w:ascii="Arial" w:hAnsi="Arial" w:cs="Arial"/>
          <w:sz w:val="20"/>
          <w:szCs w:val="20"/>
        </w:rPr>
        <w:t>,</w:t>
      </w:r>
      <w:r w:rsidRPr="00006448">
        <w:rPr>
          <w:rFonts w:ascii="Arial" w:hAnsi="Arial" w:cs="Arial"/>
          <w:sz w:val="20"/>
          <w:szCs w:val="20"/>
        </w:rPr>
        <w:t xml:space="preserve"> som udløb/udløber i hhv. 2016 og 2017. Via telefoninterview</w:t>
      </w:r>
      <w:r>
        <w:rPr>
          <w:rFonts w:ascii="Arial" w:hAnsi="Arial" w:cs="Arial"/>
          <w:sz w:val="20"/>
          <w:szCs w:val="20"/>
        </w:rPr>
        <w:t>s</w:t>
      </w:r>
      <w:r w:rsidRPr="00006448">
        <w:rPr>
          <w:rFonts w:ascii="Arial" w:hAnsi="Arial" w:cs="Arial"/>
          <w:sz w:val="20"/>
          <w:szCs w:val="20"/>
        </w:rPr>
        <w:t xml:space="preserve"> </w:t>
      </w:r>
      <w:r>
        <w:rPr>
          <w:rFonts w:ascii="Arial" w:hAnsi="Arial" w:cs="Arial"/>
          <w:sz w:val="20"/>
          <w:szCs w:val="20"/>
        </w:rPr>
        <w:t xml:space="preserve">er de </w:t>
      </w:r>
      <w:r w:rsidRPr="00006448">
        <w:rPr>
          <w:rFonts w:ascii="Arial" w:hAnsi="Arial" w:cs="Arial"/>
          <w:sz w:val="20"/>
          <w:szCs w:val="20"/>
        </w:rPr>
        <w:t>blevet spurgt om deres tilfredshed med de 20</w:t>
      </w:r>
      <w:r>
        <w:rPr>
          <w:rFonts w:ascii="Arial" w:hAnsi="Arial" w:cs="Arial"/>
          <w:sz w:val="20"/>
          <w:szCs w:val="20"/>
        </w:rPr>
        <w:t>-</w:t>
      </w:r>
      <w:r w:rsidRPr="00006448">
        <w:rPr>
          <w:rFonts w:ascii="Arial" w:hAnsi="Arial" w:cs="Arial"/>
          <w:sz w:val="20"/>
          <w:szCs w:val="20"/>
        </w:rPr>
        <w:t>årige tilsagn, hvad de forventer</w:t>
      </w:r>
      <w:r>
        <w:rPr>
          <w:rFonts w:ascii="Arial" w:hAnsi="Arial" w:cs="Arial"/>
          <w:sz w:val="20"/>
          <w:szCs w:val="20"/>
        </w:rPr>
        <w:t>,</w:t>
      </w:r>
      <w:r w:rsidRPr="00006448">
        <w:rPr>
          <w:rFonts w:ascii="Arial" w:hAnsi="Arial" w:cs="Arial"/>
          <w:sz w:val="20"/>
          <w:szCs w:val="20"/>
        </w:rPr>
        <w:t xml:space="preserve"> der skal ske med arealerne</w:t>
      </w:r>
      <w:r>
        <w:rPr>
          <w:rFonts w:ascii="Arial" w:hAnsi="Arial" w:cs="Arial"/>
          <w:sz w:val="20"/>
          <w:szCs w:val="20"/>
        </w:rPr>
        <w:t>,</w:t>
      </w:r>
      <w:r w:rsidRPr="00006448">
        <w:rPr>
          <w:rFonts w:ascii="Arial" w:hAnsi="Arial" w:cs="Arial"/>
          <w:sz w:val="20"/>
          <w:szCs w:val="20"/>
        </w:rPr>
        <w:t xml:space="preserve"> når tilsagnet ophører, samt </w:t>
      </w:r>
      <w:r w:rsidR="009141B2">
        <w:rPr>
          <w:rFonts w:ascii="Arial" w:hAnsi="Arial" w:cs="Arial"/>
          <w:sz w:val="20"/>
          <w:szCs w:val="20"/>
        </w:rPr>
        <w:t xml:space="preserve">om </w:t>
      </w:r>
      <w:r w:rsidR="008C59F1">
        <w:rPr>
          <w:rFonts w:ascii="Arial" w:hAnsi="Arial" w:cs="Arial"/>
          <w:sz w:val="20"/>
          <w:szCs w:val="20"/>
        </w:rPr>
        <w:t xml:space="preserve">de </w:t>
      </w:r>
      <w:r w:rsidR="009141B2">
        <w:rPr>
          <w:rFonts w:ascii="Arial" w:hAnsi="Arial" w:cs="Arial"/>
          <w:sz w:val="20"/>
          <w:szCs w:val="20"/>
        </w:rPr>
        <w:t xml:space="preserve">kender til evt. regler knyttet til arealerne. </w:t>
      </w:r>
    </w:p>
    <w:p w:rsidR="00935D90" w:rsidRPr="00EA4F40" w:rsidRDefault="00935D90" w:rsidP="00935D90">
      <w:pPr>
        <w:spacing w:after="0"/>
        <w:rPr>
          <w:rFonts w:ascii="Arial" w:hAnsi="Arial" w:cs="Arial"/>
          <w:i/>
          <w:sz w:val="20"/>
          <w:szCs w:val="20"/>
        </w:rPr>
      </w:pPr>
      <w:r w:rsidRPr="00EA4F40">
        <w:rPr>
          <w:rFonts w:ascii="Arial" w:hAnsi="Arial" w:cs="Arial"/>
          <w:i/>
          <w:sz w:val="20"/>
          <w:szCs w:val="20"/>
        </w:rPr>
        <w:t xml:space="preserve">Arealer med stort naturpotentiale risikerer at gå tabt  </w:t>
      </w:r>
    </w:p>
    <w:p w:rsidR="00935D90" w:rsidRPr="00006448" w:rsidRDefault="00935D90" w:rsidP="00935D90">
      <w:pPr>
        <w:spacing w:after="0"/>
        <w:rPr>
          <w:rFonts w:ascii="Arial" w:hAnsi="Arial" w:cs="Arial"/>
          <w:sz w:val="20"/>
          <w:szCs w:val="20"/>
        </w:rPr>
      </w:pPr>
      <w:r w:rsidRPr="00006448">
        <w:rPr>
          <w:rFonts w:ascii="Arial" w:hAnsi="Arial" w:cs="Arial"/>
          <w:sz w:val="20"/>
          <w:szCs w:val="20"/>
        </w:rPr>
        <w:t xml:space="preserve">Undersøgelsen viser, at tilsagnshaverne har været meget tilfredse med deres tilsagn og at de </w:t>
      </w:r>
      <w:r w:rsidR="00011F3D">
        <w:rPr>
          <w:rFonts w:ascii="Arial" w:hAnsi="Arial" w:cs="Arial"/>
          <w:sz w:val="20"/>
          <w:szCs w:val="20"/>
        </w:rPr>
        <w:t xml:space="preserve">fleste </w:t>
      </w:r>
      <w:r w:rsidRPr="00006448">
        <w:rPr>
          <w:rFonts w:ascii="Arial" w:hAnsi="Arial" w:cs="Arial"/>
          <w:sz w:val="20"/>
          <w:szCs w:val="20"/>
        </w:rPr>
        <w:t xml:space="preserve">ønsker, at arealerne kan forblive uden for </w:t>
      </w:r>
      <w:proofErr w:type="spellStart"/>
      <w:r w:rsidRPr="00006448">
        <w:rPr>
          <w:rFonts w:ascii="Arial" w:hAnsi="Arial" w:cs="Arial"/>
          <w:sz w:val="20"/>
          <w:szCs w:val="20"/>
        </w:rPr>
        <w:t>omdrift</w:t>
      </w:r>
      <w:proofErr w:type="spellEnd"/>
      <w:r w:rsidRPr="00006448">
        <w:rPr>
          <w:rFonts w:ascii="Arial" w:hAnsi="Arial" w:cs="Arial"/>
          <w:sz w:val="20"/>
          <w:szCs w:val="20"/>
        </w:rPr>
        <w:t xml:space="preserve"> og fortsætte udviklingen mod </w:t>
      </w:r>
      <w:r w:rsidR="00DE52EF">
        <w:rPr>
          <w:rFonts w:ascii="Arial" w:hAnsi="Arial" w:cs="Arial"/>
          <w:sz w:val="20"/>
          <w:szCs w:val="20"/>
        </w:rPr>
        <w:t>god</w:t>
      </w:r>
      <w:r w:rsidRPr="00006448">
        <w:rPr>
          <w:rFonts w:ascii="Arial" w:hAnsi="Arial" w:cs="Arial"/>
          <w:sz w:val="20"/>
          <w:szCs w:val="20"/>
        </w:rPr>
        <w:t xml:space="preserve"> natur. De fleste</w:t>
      </w:r>
      <w:r w:rsidR="00546053">
        <w:rPr>
          <w:rFonts w:ascii="Arial" w:hAnsi="Arial" w:cs="Arial"/>
          <w:sz w:val="20"/>
          <w:szCs w:val="20"/>
        </w:rPr>
        <w:t xml:space="preserve"> af </w:t>
      </w:r>
      <w:r w:rsidRPr="00006448">
        <w:rPr>
          <w:rFonts w:ascii="Arial" w:hAnsi="Arial" w:cs="Arial"/>
          <w:sz w:val="20"/>
          <w:szCs w:val="20"/>
        </w:rPr>
        <w:t>tilsagnshaverne synes, det er en skam at pløje arealet op igen, men efte</w:t>
      </w:r>
      <w:r w:rsidRPr="00006448">
        <w:rPr>
          <w:rFonts w:ascii="Arial" w:hAnsi="Arial" w:cs="Arial"/>
          <w:sz w:val="20"/>
          <w:szCs w:val="20"/>
        </w:rPr>
        <w:t>r</w:t>
      </w:r>
      <w:r w:rsidRPr="00006448">
        <w:rPr>
          <w:rFonts w:ascii="Arial" w:hAnsi="Arial" w:cs="Arial"/>
          <w:sz w:val="20"/>
          <w:szCs w:val="20"/>
        </w:rPr>
        <w:t xml:space="preserve">som det ikke er muligt at søge et nyt 20-årigt tilsagn, vil flere hellere genopdyrke arealet eller tilplante det med skov end </w:t>
      </w:r>
      <w:r w:rsidR="00474945">
        <w:rPr>
          <w:rFonts w:ascii="Arial" w:hAnsi="Arial" w:cs="Arial"/>
          <w:sz w:val="20"/>
          <w:szCs w:val="20"/>
        </w:rPr>
        <w:t>helt at afskrive sig muligheden for en fremtidig indtjening på arealerne.</w:t>
      </w:r>
      <w:r w:rsidR="00011F3D">
        <w:rPr>
          <w:rFonts w:ascii="Arial" w:hAnsi="Arial" w:cs="Arial"/>
          <w:sz w:val="20"/>
          <w:szCs w:val="20"/>
        </w:rPr>
        <w:t xml:space="preserve"> En del </w:t>
      </w:r>
      <w:r w:rsidR="00474945">
        <w:rPr>
          <w:rFonts w:ascii="Arial" w:hAnsi="Arial" w:cs="Arial"/>
          <w:sz w:val="20"/>
          <w:szCs w:val="20"/>
        </w:rPr>
        <w:t xml:space="preserve">har endnu ikke taget stilling til, hvad der skal ske med arealerne fremover. </w:t>
      </w:r>
    </w:p>
    <w:p w:rsidR="00935D90" w:rsidRPr="00006448" w:rsidRDefault="00935D90" w:rsidP="00935D90">
      <w:pPr>
        <w:spacing w:after="0"/>
        <w:rPr>
          <w:rFonts w:ascii="Arial" w:hAnsi="Arial" w:cs="Arial"/>
          <w:sz w:val="20"/>
          <w:szCs w:val="20"/>
        </w:rPr>
      </w:pPr>
    </w:p>
    <w:p w:rsidR="00935D90" w:rsidRDefault="00935D90" w:rsidP="00935D90">
      <w:pPr>
        <w:spacing w:after="0"/>
        <w:rPr>
          <w:rFonts w:ascii="Arial" w:hAnsi="Arial" w:cs="Arial"/>
          <w:sz w:val="20"/>
          <w:szCs w:val="20"/>
        </w:rPr>
      </w:pPr>
      <w:r w:rsidRPr="00006448">
        <w:rPr>
          <w:rFonts w:ascii="Arial" w:hAnsi="Arial" w:cs="Arial"/>
          <w:sz w:val="20"/>
          <w:szCs w:val="20"/>
        </w:rPr>
        <w:t xml:space="preserve">Hvis der bliver </w:t>
      </w:r>
      <w:r w:rsidR="00BD482C">
        <w:rPr>
          <w:rFonts w:ascii="Arial" w:hAnsi="Arial" w:cs="Arial"/>
          <w:sz w:val="20"/>
          <w:szCs w:val="20"/>
        </w:rPr>
        <w:t>prioriteret og finansieret</w:t>
      </w:r>
      <w:r w:rsidR="00BD482C" w:rsidRPr="00006448">
        <w:rPr>
          <w:rFonts w:ascii="Arial" w:hAnsi="Arial" w:cs="Arial"/>
          <w:sz w:val="20"/>
          <w:szCs w:val="20"/>
        </w:rPr>
        <w:t xml:space="preserve"> </w:t>
      </w:r>
      <w:r w:rsidRPr="00006448">
        <w:rPr>
          <w:rFonts w:ascii="Arial" w:hAnsi="Arial" w:cs="Arial"/>
          <w:sz w:val="20"/>
          <w:szCs w:val="20"/>
        </w:rPr>
        <w:t>en aktiv indsats nu, k</w:t>
      </w:r>
      <w:r w:rsidR="008C2A81">
        <w:rPr>
          <w:rFonts w:ascii="Arial" w:hAnsi="Arial" w:cs="Arial"/>
          <w:sz w:val="20"/>
          <w:szCs w:val="20"/>
        </w:rPr>
        <w:t>an</w:t>
      </w:r>
      <w:r w:rsidRPr="00006448">
        <w:rPr>
          <w:rFonts w:ascii="Arial" w:hAnsi="Arial" w:cs="Arial"/>
          <w:sz w:val="20"/>
          <w:szCs w:val="20"/>
        </w:rPr>
        <w:t xml:space="preserve"> man udnytte den kontinuitet og dermed det naturpotentiale arealerne har opbygget – og ikke mindst den velvillighed og positive interesse</w:t>
      </w:r>
      <w:r w:rsidR="00EA4F40">
        <w:rPr>
          <w:rFonts w:ascii="Arial" w:hAnsi="Arial" w:cs="Arial"/>
          <w:sz w:val="20"/>
          <w:szCs w:val="20"/>
        </w:rPr>
        <w:t>,</w:t>
      </w:r>
      <w:r w:rsidRPr="00006448">
        <w:rPr>
          <w:rFonts w:ascii="Arial" w:hAnsi="Arial" w:cs="Arial"/>
          <w:sz w:val="20"/>
          <w:szCs w:val="20"/>
        </w:rPr>
        <w:t xml:space="preserve"> der er hos de fleste lodsejere. </w:t>
      </w:r>
    </w:p>
    <w:p w:rsidR="008955C7" w:rsidRDefault="008955C7" w:rsidP="00935D90">
      <w:pPr>
        <w:spacing w:after="0"/>
        <w:rPr>
          <w:rFonts w:ascii="Arial" w:hAnsi="Arial" w:cs="Arial"/>
          <w:sz w:val="20"/>
          <w:szCs w:val="20"/>
        </w:rPr>
      </w:pPr>
    </w:p>
    <w:p w:rsidR="00935D90" w:rsidRPr="00006448" w:rsidRDefault="00AB6412" w:rsidP="00935D90">
      <w:pPr>
        <w:spacing w:after="0"/>
        <w:rPr>
          <w:rFonts w:ascii="Arial" w:hAnsi="Arial" w:cs="Arial"/>
          <w:sz w:val="20"/>
          <w:szCs w:val="20"/>
        </w:rPr>
      </w:pPr>
      <w:r>
        <w:rPr>
          <w:rFonts w:ascii="Arial" w:hAnsi="Arial" w:cs="Arial"/>
          <w:sz w:val="20"/>
          <w:szCs w:val="20"/>
        </w:rPr>
        <w:t>D</w:t>
      </w:r>
      <w:r w:rsidR="00935D90" w:rsidRPr="00006448">
        <w:rPr>
          <w:rFonts w:ascii="Arial" w:hAnsi="Arial" w:cs="Arial"/>
          <w:sz w:val="20"/>
          <w:szCs w:val="20"/>
        </w:rPr>
        <w:t>et er tydeligt, at der er brug for information til tilsagnshaverne om, hvilke muligheder de har, når tilsagnet ophører, men der er et bekymrende fravær af information til tilsagnshaverne. Deres v</w:t>
      </w:r>
      <w:r w:rsidR="00935D90" w:rsidRPr="00006448">
        <w:rPr>
          <w:rFonts w:ascii="Arial" w:hAnsi="Arial" w:cs="Arial"/>
          <w:sz w:val="20"/>
          <w:szCs w:val="20"/>
        </w:rPr>
        <w:t>i</w:t>
      </w:r>
      <w:r w:rsidR="00935D90" w:rsidRPr="00006448">
        <w:rPr>
          <w:rFonts w:ascii="Arial" w:hAnsi="Arial" w:cs="Arial"/>
          <w:sz w:val="20"/>
          <w:szCs w:val="20"/>
        </w:rPr>
        <w:t>den om hvilke regler der gælder</w:t>
      </w:r>
      <w:r w:rsidR="00EA4F40">
        <w:rPr>
          <w:rFonts w:ascii="Arial" w:hAnsi="Arial" w:cs="Arial"/>
          <w:sz w:val="20"/>
          <w:szCs w:val="20"/>
        </w:rPr>
        <w:t>,</w:t>
      </w:r>
      <w:r w:rsidR="00935D90" w:rsidRPr="00006448">
        <w:rPr>
          <w:rFonts w:ascii="Arial" w:hAnsi="Arial" w:cs="Arial"/>
          <w:sz w:val="20"/>
          <w:szCs w:val="20"/>
        </w:rPr>
        <w:t xml:space="preserve"> når tilsagnet ophør er </w:t>
      </w:r>
      <w:r w:rsidR="005143C9">
        <w:rPr>
          <w:rFonts w:ascii="Arial" w:hAnsi="Arial" w:cs="Arial"/>
          <w:sz w:val="20"/>
          <w:szCs w:val="20"/>
        </w:rPr>
        <w:t xml:space="preserve">ligeledes </w:t>
      </w:r>
      <w:r w:rsidR="00935D90" w:rsidRPr="00006448">
        <w:rPr>
          <w:rFonts w:ascii="Arial" w:hAnsi="Arial" w:cs="Arial"/>
          <w:sz w:val="20"/>
          <w:szCs w:val="20"/>
        </w:rPr>
        <w:t xml:space="preserve">meget mangelfuld. </w:t>
      </w:r>
    </w:p>
    <w:p w:rsidR="00935D90" w:rsidRDefault="00935D90" w:rsidP="00935D90">
      <w:pPr>
        <w:spacing w:after="0"/>
        <w:rPr>
          <w:rFonts w:ascii="Arial" w:hAnsi="Arial" w:cs="Arial"/>
          <w:sz w:val="20"/>
          <w:szCs w:val="20"/>
        </w:rPr>
      </w:pPr>
    </w:p>
    <w:p w:rsidR="00AB6412" w:rsidRDefault="00AB6412" w:rsidP="00935D90">
      <w:pPr>
        <w:spacing w:after="0"/>
        <w:rPr>
          <w:rFonts w:ascii="Arial" w:hAnsi="Arial" w:cs="Arial"/>
          <w:sz w:val="20"/>
          <w:szCs w:val="20"/>
        </w:rPr>
      </w:pPr>
    </w:p>
    <w:p w:rsidR="00A55FA2" w:rsidRDefault="00A55FA2" w:rsidP="00935D90">
      <w:pPr>
        <w:spacing w:after="0"/>
        <w:rPr>
          <w:rFonts w:ascii="Arial" w:hAnsi="Arial" w:cs="Arial"/>
          <w:sz w:val="20"/>
          <w:szCs w:val="20"/>
        </w:rPr>
      </w:pPr>
    </w:p>
    <w:p w:rsidR="00A55FA2" w:rsidRDefault="00A55FA2" w:rsidP="00935D90">
      <w:pPr>
        <w:spacing w:after="0"/>
        <w:rPr>
          <w:rFonts w:ascii="Arial" w:hAnsi="Arial" w:cs="Arial"/>
          <w:sz w:val="20"/>
          <w:szCs w:val="20"/>
        </w:rPr>
      </w:pPr>
    </w:p>
    <w:p w:rsidR="00A55FA2" w:rsidRDefault="00A55FA2" w:rsidP="00935D90">
      <w:pPr>
        <w:spacing w:after="0"/>
        <w:rPr>
          <w:rFonts w:ascii="Arial" w:hAnsi="Arial" w:cs="Arial"/>
          <w:sz w:val="20"/>
          <w:szCs w:val="20"/>
        </w:rPr>
      </w:pPr>
      <w:r w:rsidRPr="00935D90">
        <w:rPr>
          <w:rFonts w:ascii="Arial" w:hAnsi="Arial" w:cs="Arial"/>
          <w:b/>
          <w:noProof/>
          <w:sz w:val="20"/>
          <w:szCs w:val="20"/>
          <w:highlight w:val="yellow"/>
          <w:lang w:eastAsia="da-DK"/>
        </w:rPr>
        <mc:AlternateContent>
          <mc:Choice Requires="wps">
            <w:drawing>
              <wp:anchor distT="0" distB="0" distL="114300" distR="114300" simplePos="0" relativeHeight="251661312" behindDoc="0" locked="0" layoutInCell="1" allowOverlap="1" wp14:anchorId="09FC2C6E" wp14:editId="2A412D50">
                <wp:simplePos x="0" y="0"/>
                <wp:positionH relativeFrom="column">
                  <wp:posOffset>-212725</wp:posOffset>
                </wp:positionH>
                <wp:positionV relativeFrom="paragraph">
                  <wp:posOffset>-53975</wp:posOffset>
                </wp:positionV>
                <wp:extent cx="5646420" cy="7416800"/>
                <wp:effectExtent l="38100" t="38100" r="106680" b="10795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7416800"/>
                        </a:xfrm>
                        <a:prstGeom prst="rect">
                          <a:avLst/>
                        </a:prstGeom>
                        <a:solidFill>
                          <a:schemeClr val="accent2"/>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D482C" w:rsidRPr="00730FAE" w:rsidRDefault="00BD482C" w:rsidP="00CC6552">
                            <w:pPr>
                              <w:rPr>
                                <w:rFonts w:ascii="Arial" w:hAnsi="Arial" w:cs="Arial"/>
                                <w:b/>
                                <w:sz w:val="14"/>
                                <w:szCs w:val="14"/>
                              </w:rPr>
                            </w:pPr>
                            <w:r w:rsidRPr="00CC6552">
                              <w:rPr>
                                <w:rFonts w:ascii="Arial" w:hAnsi="Arial" w:cs="Arial"/>
                                <w:b/>
                                <w:sz w:val="16"/>
                                <w:szCs w:val="16"/>
                              </w:rPr>
                              <w:br/>
                            </w:r>
                            <w:r w:rsidRPr="00730FAE">
                              <w:rPr>
                                <w:rFonts w:ascii="Arial" w:hAnsi="Arial" w:cs="Arial"/>
                                <w:b/>
                                <w:sz w:val="14"/>
                                <w:szCs w:val="14"/>
                              </w:rPr>
                              <w:t>Undersøgelse</w:t>
                            </w:r>
                            <w:r w:rsidR="008955C7">
                              <w:rPr>
                                <w:rFonts w:ascii="Arial" w:hAnsi="Arial" w:cs="Arial"/>
                                <w:b/>
                                <w:sz w:val="14"/>
                                <w:szCs w:val="14"/>
                              </w:rPr>
                              <w:t>ns resultater er her opsummeret</w:t>
                            </w:r>
                          </w:p>
                          <w:p w:rsidR="00BD482C" w:rsidRPr="00730FAE" w:rsidRDefault="00BD482C" w:rsidP="00CC6552">
                            <w:pPr>
                              <w:spacing w:after="0"/>
                              <w:rPr>
                                <w:rFonts w:ascii="Arial" w:hAnsi="Arial" w:cs="Arial"/>
                                <w:i/>
                                <w:sz w:val="14"/>
                                <w:szCs w:val="14"/>
                              </w:rPr>
                            </w:pPr>
                            <w:r w:rsidRPr="00730FAE">
                              <w:rPr>
                                <w:rFonts w:ascii="Arial" w:hAnsi="Arial" w:cs="Arial"/>
                                <w:i/>
                                <w:sz w:val="14"/>
                                <w:szCs w:val="14"/>
                              </w:rPr>
                              <w:t>Fordeling på tilsagn</w:t>
                            </w:r>
                          </w:p>
                          <w:p w:rsidR="00BD482C" w:rsidRPr="00730FAE" w:rsidRDefault="00BD482C" w:rsidP="00CC6552">
                            <w:pPr>
                              <w:rPr>
                                <w:rFonts w:ascii="Arial" w:hAnsi="Arial" w:cs="Arial"/>
                                <w:sz w:val="14"/>
                                <w:szCs w:val="14"/>
                              </w:rPr>
                            </w:pPr>
                            <w:r w:rsidRPr="00730FAE">
                              <w:rPr>
                                <w:rFonts w:ascii="Arial" w:hAnsi="Arial" w:cs="Arial"/>
                                <w:sz w:val="14"/>
                                <w:szCs w:val="14"/>
                              </w:rPr>
                              <w:t xml:space="preserve">73 % af de adspurgte har eller har haft et tilsagn med ”Udtagning af agerjord”, 17 % havde tilsagn til ”Miljøvenlig drift af græs”. Begge disse ordning blev Indgået på tidlige </w:t>
                            </w:r>
                            <w:proofErr w:type="spellStart"/>
                            <w:r w:rsidRPr="00730FAE">
                              <w:rPr>
                                <w:rFonts w:ascii="Arial" w:hAnsi="Arial" w:cs="Arial"/>
                                <w:sz w:val="14"/>
                                <w:szCs w:val="14"/>
                              </w:rPr>
                              <w:t>omdriftsjorde</w:t>
                            </w:r>
                            <w:proofErr w:type="spellEnd"/>
                            <w:r w:rsidRPr="00730FAE">
                              <w:rPr>
                                <w:rFonts w:ascii="Arial" w:hAnsi="Arial" w:cs="Arial"/>
                                <w:sz w:val="14"/>
                                <w:szCs w:val="14"/>
                              </w:rPr>
                              <w:t xml:space="preserve">. For tilsagn indgået frem til og med 1997 er der i tilsagnet ingen umiddelbar hindring for at genopdyrke arealet efter tilsagnet ophør. Det kan der være for tilsagn indgået fra 1998 og frem. Der kan dog være andre forhold som helt eller delvist hindrer opdyrkning (anmeldelsespligt i Natura 2000, fredede arter eller bilag IV arter). </w:t>
                            </w:r>
                          </w:p>
                          <w:p w:rsidR="00BD482C" w:rsidRPr="00730FAE" w:rsidRDefault="00BD482C" w:rsidP="00CC6552">
                            <w:pPr>
                              <w:rPr>
                                <w:rFonts w:ascii="Arial" w:hAnsi="Arial" w:cs="Arial"/>
                                <w:sz w:val="14"/>
                                <w:szCs w:val="14"/>
                              </w:rPr>
                            </w:pPr>
                            <w:r w:rsidRPr="00730FAE">
                              <w:rPr>
                                <w:rFonts w:ascii="Arial" w:hAnsi="Arial" w:cs="Arial"/>
                                <w:sz w:val="14"/>
                                <w:szCs w:val="14"/>
                              </w:rPr>
                              <w:t>De øvrige 10 % havde tilsagn til ”Ændret afvanding” (omfattet af samme vilkår som de forrige tilsagn) eller ”Pleje af græs- og naturarealer” (kan være § 3 beskyttede arealer, der derfor ikke må opdyrkes efter tilsagnets ophør).</w:t>
                            </w:r>
                          </w:p>
                          <w:p w:rsidR="00BD482C" w:rsidRPr="00730FAE" w:rsidRDefault="00BD482C" w:rsidP="00CC6552">
                            <w:pPr>
                              <w:rPr>
                                <w:rFonts w:ascii="Arial" w:hAnsi="Arial" w:cs="Arial"/>
                                <w:sz w:val="14"/>
                                <w:szCs w:val="14"/>
                              </w:rPr>
                            </w:pPr>
                            <w:r w:rsidRPr="00730FAE">
                              <w:rPr>
                                <w:rFonts w:ascii="Arial" w:hAnsi="Arial" w:cs="Arial"/>
                                <w:i/>
                                <w:sz w:val="14"/>
                                <w:szCs w:val="14"/>
                              </w:rPr>
                              <w:t>Stor tilfredshe</w:t>
                            </w:r>
                            <w:r w:rsidR="005143C9">
                              <w:rPr>
                                <w:rFonts w:ascii="Arial" w:hAnsi="Arial" w:cs="Arial"/>
                                <w:i/>
                                <w:sz w:val="14"/>
                                <w:szCs w:val="14"/>
                              </w:rPr>
                              <w:t>d med de 20-årige tilsagn</w:t>
                            </w:r>
                            <w:r w:rsidRPr="00730FAE">
                              <w:rPr>
                                <w:rFonts w:ascii="Arial" w:hAnsi="Arial" w:cs="Arial"/>
                                <w:i/>
                                <w:sz w:val="14"/>
                                <w:szCs w:val="14"/>
                              </w:rPr>
                              <w:br/>
                            </w:r>
                            <w:r w:rsidRPr="00730FAE">
                              <w:rPr>
                                <w:rFonts w:ascii="Arial" w:hAnsi="Arial" w:cs="Arial"/>
                                <w:sz w:val="14"/>
                                <w:szCs w:val="14"/>
                              </w:rPr>
                              <w:t xml:space="preserve">84 % </w:t>
                            </w:r>
                            <w:r w:rsidR="005143C9">
                              <w:rPr>
                                <w:rFonts w:ascii="Arial" w:hAnsi="Arial" w:cs="Arial"/>
                                <w:sz w:val="14"/>
                                <w:szCs w:val="14"/>
                              </w:rPr>
                              <w:t xml:space="preserve">af tilsagnshaverne </w:t>
                            </w:r>
                            <w:r w:rsidRPr="00730FAE">
                              <w:rPr>
                                <w:rFonts w:ascii="Arial" w:hAnsi="Arial" w:cs="Arial"/>
                                <w:sz w:val="14"/>
                                <w:szCs w:val="14"/>
                              </w:rPr>
                              <w:t xml:space="preserve">har været tilfredse med deres tilsagn. </w:t>
                            </w:r>
                            <w:r w:rsidR="005143C9">
                              <w:rPr>
                                <w:rFonts w:ascii="Arial" w:hAnsi="Arial" w:cs="Arial"/>
                                <w:sz w:val="14"/>
                                <w:szCs w:val="14"/>
                              </w:rPr>
                              <w:t>De</w:t>
                            </w:r>
                            <w:r w:rsidRPr="00730FAE">
                              <w:rPr>
                                <w:rFonts w:ascii="Arial" w:hAnsi="Arial" w:cs="Arial"/>
                                <w:sz w:val="14"/>
                                <w:szCs w:val="14"/>
                              </w:rPr>
                              <w:t xml:space="preserve"> føler, at det er en god ordning, der forbedrer naturværdien på deres arealer. </w:t>
                            </w:r>
                          </w:p>
                          <w:p w:rsidR="005143C9" w:rsidRPr="00730FAE" w:rsidRDefault="005143C9" w:rsidP="005143C9">
                            <w:pPr>
                              <w:spacing w:after="0"/>
                              <w:rPr>
                                <w:rFonts w:ascii="Arial" w:hAnsi="Arial" w:cs="Arial"/>
                                <w:i/>
                                <w:sz w:val="14"/>
                                <w:szCs w:val="14"/>
                              </w:rPr>
                            </w:pPr>
                            <w:r w:rsidRPr="00730FAE">
                              <w:rPr>
                                <w:rFonts w:ascii="Arial" w:hAnsi="Arial" w:cs="Arial"/>
                                <w:i/>
                                <w:sz w:val="14"/>
                                <w:szCs w:val="14"/>
                              </w:rPr>
                              <w:t>Arealets udvikling</w:t>
                            </w:r>
                          </w:p>
                          <w:p w:rsidR="00BD482C" w:rsidRPr="00730FAE" w:rsidRDefault="00BD482C" w:rsidP="00CC6552">
                            <w:pPr>
                              <w:rPr>
                                <w:rFonts w:ascii="Arial" w:hAnsi="Arial" w:cs="Arial"/>
                                <w:sz w:val="14"/>
                                <w:szCs w:val="14"/>
                              </w:rPr>
                            </w:pPr>
                            <w:r w:rsidRPr="005143C9">
                              <w:rPr>
                                <w:rFonts w:ascii="Arial" w:hAnsi="Arial" w:cs="Arial"/>
                                <w:sz w:val="14"/>
                                <w:szCs w:val="14"/>
                              </w:rPr>
                              <w:t>72 % ønsker at søge et ny</w:t>
                            </w:r>
                            <w:r w:rsidR="005143C9" w:rsidRPr="005143C9">
                              <w:rPr>
                                <w:rFonts w:ascii="Arial" w:hAnsi="Arial" w:cs="Arial"/>
                                <w:sz w:val="14"/>
                                <w:szCs w:val="14"/>
                              </w:rPr>
                              <w:t>t 20-årigt tilsagn, hvis muligt</w:t>
                            </w:r>
                            <w:r w:rsidR="005143C9">
                              <w:rPr>
                                <w:rFonts w:ascii="Arial" w:hAnsi="Arial" w:cs="Arial"/>
                                <w:sz w:val="14"/>
                                <w:szCs w:val="14"/>
                              </w:rPr>
                              <w:t>.</w:t>
                            </w:r>
                            <w:r w:rsidRPr="005143C9">
                              <w:rPr>
                                <w:rFonts w:ascii="Arial" w:hAnsi="Arial" w:cs="Arial"/>
                                <w:sz w:val="14"/>
                                <w:szCs w:val="14"/>
                              </w:rPr>
                              <w:br/>
                            </w:r>
                            <w:r w:rsidRPr="00730FAE">
                              <w:rPr>
                                <w:rFonts w:ascii="Arial" w:hAnsi="Arial" w:cs="Arial"/>
                                <w:sz w:val="14"/>
                                <w:szCs w:val="14"/>
                              </w:rPr>
                              <w:t xml:space="preserve">Flere undrer sig over, at det ikke er muligt at forlænge tilsagnet med et nyt 20-årigt tilsagn. </w:t>
                            </w:r>
                          </w:p>
                          <w:p w:rsidR="005143C9" w:rsidRPr="00730FAE" w:rsidRDefault="00BD482C" w:rsidP="005143C9">
                            <w:pPr>
                              <w:rPr>
                                <w:rFonts w:ascii="Arial" w:hAnsi="Arial" w:cs="Arial"/>
                                <w:i/>
                                <w:sz w:val="14"/>
                                <w:szCs w:val="14"/>
                              </w:rPr>
                            </w:pPr>
                            <w:r w:rsidRPr="00730FAE">
                              <w:rPr>
                                <w:rFonts w:ascii="Arial" w:hAnsi="Arial" w:cs="Arial"/>
                                <w:sz w:val="14"/>
                                <w:szCs w:val="14"/>
                              </w:rPr>
                              <w:t>Generelt er tilsagnshaverne optagede af at bevare de naturværdier, der har udviklet sig på arealerne igennem årene</w:t>
                            </w:r>
                            <w:r w:rsidR="005143C9">
                              <w:rPr>
                                <w:rFonts w:ascii="Arial" w:hAnsi="Arial" w:cs="Arial"/>
                                <w:sz w:val="14"/>
                                <w:szCs w:val="14"/>
                              </w:rPr>
                              <w:t xml:space="preserve"> og de </w:t>
                            </w:r>
                            <w:r w:rsidR="005143C9" w:rsidRPr="00730FAE">
                              <w:rPr>
                                <w:rFonts w:ascii="Arial" w:hAnsi="Arial" w:cs="Arial"/>
                                <w:sz w:val="14"/>
                                <w:szCs w:val="14"/>
                              </w:rPr>
                              <w:t xml:space="preserve">glæder sig over den forbedrede naturværdi, der er kommet på arealerne. </w:t>
                            </w:r>
                          </w:p>
                          <w:p w:rsidR="00BD482C" w:rsidRPr="00730FAE" w:rsidRDefault="00BD482C" w:rsidP="00CC6552">
                            <w:pPr>
                              <w:rPr>
                                <w:rFonts w:ascii="Arial" w:hAnsi="Arial" w:cs="Arial"/>
                                <w:sz w:val="14"/>
                                <w:szCs w:val="14"/>
                              </w:rPr>
                            </w:pPr>
                            <w:r w:rsidRPr="00730FAE">
                              <w:rPr>
                                <w:rFonts w:ascii="Arial" w:hAnsi="Arial" w:cs="Arial"/>
                                <w:sz w:val="14"/>
                                <w:szCs w:val="14"/>
                              </w:rPr>
                              <w:t>Derfor er interessen for et nyt 20-årigt tilsagn også stort. De vil hellere søge et nyt 20-årigt tilsagn</w:t>
                            </w:r>
                            <w:r w:rsidR="005143C9">
                              <w:rPr>
                                <w:rFonts w:ascii="Arial" w:hAnsi="Arial" w:cs="Arial"/>
                                <w:sz w:val="14"/>
                                <w:szCs w:val="14"/>
                              </w:rPr>
                              <w:t xml:space="preserve"> end et 1- eller 5-årigt tilsagn</w:t>
                            </w:r>
                            <w:r w:rsidRPr="00730FAE">
                              <w:rPr>
                                <w:rFonts w:ascii="Arial" w:hAnsi="Arial" w:cs="Arial"/>
                                <w:sz w:val="14"/>
                                <w:szCs w:val="14"/>
                              </w:rPr>
                              <w:t xml:space="preserve">. </w:t>
                            </w:r>
                          </w:p>
                          <w:p w:rsidR="00BD482C" w:rsidRPr="00730FAE" w:rsidRDefault="00BD482C" w:rsidP="00CC6552">
                            <w:pPr>
                              <w:spacing w:after="0"/>
                              <w:rPr>
                                <w:rFonts w:ascii="Arial" w:hAnsi="Arial" w:cs="Arial"/>
                                <w:i/>
                                <w:sz w:val="14"/>
                                <w:szCs w:val="14"/>
                              </w:rPr>
                            </w:pPr>
                            <w:r w:rsidRPr="00730FAE">
                              <w:rPr>
                                <w:rFonts w:ascii="Arial" w:hAnsi="Arial" w:cs="Arial"/>
                                <w:i/>
                                <w:sz w:val="14"/>
                                <w:szCs w:val="14"/>
                              </w:rPr>
                              <w:t xml:space="preserve">Arealernes anvendelse fremover </w:t>
                            </w:r>
                          </w:p>
                          <w:p w:rsidR="00BD482C" w:rsidRPr="00730FAE" w:rsidRDefault="00BD482C" w:rsidP="00CC6552">
                            <w:pPr>
                              <w:pStyle w:val="Opstilling-punkttegn"/>
                              <w:rPr>
                                <w:rFonts w:ascii="Arial" w:hAnsi="Arial" w:cs="Arial"/>
                                <w:sz w:val="14"/>
                                <w:szCs w:val="14"/>
                                <w:u w:val="single"/>
                              </w:rPr>
                            </w:pPr>
                            <w:r w:rsidRPr="00730FAE">
                              <w:rPr>
                                <w:rFonts w:ascii="Arial" w:hAnsi="Arial" w:cs="Arial"/>
                                <w:sz w:val="14"/>
                                <w:szCs w:val="14"/>
                              </w:rPr>
                              <w:t>42 % ønsker afgræsning på arealet (med eller uden fremtidigt tilskud). Heraf med tilskud 24 % og uden tilskud 18 %.</w:t>
                            </w:r>
                          </w:p>
                          <w:p w:rsidR="00BD482C" w:rsidRPr="00730FAE" w:rsidRDefault="00BD482C" w:rsidP="00CC6552">
                            <w:pPr>
                              <w:pStyle w:val="Opstilling-punkttegn"/>
                              <w:rPr>
                                <w:rFonts w:ascii="Arial" w:hAnsi="Arial" w:cs="Arial"/>
                                <w:sz w:val="14"/>
                                <w:szCs w:val="14"/>
                                <w:u w:val="single"/>
                              </w:rPr>
                            </w:pPr>
                            <w:r w:rsidRPr="00730FAE">
                              <w:rPr>
                                <w:rFonts w:ascii="Arial" w:hAnsi="Arial" w:cs="Arial"/>
                                <w:sz w:val="14"/>
                                <w:szCs w:val="14"/>
                              </w:rPr>
                              <w:t xml:space="preserve">27 % ønsker fortsat udtagning med tilskud, hvis det var muligt. </w:t>
                            </w:r>
                          </w:p>
                          <w:p w:rsidR="00BD482C" w:rsidRPr="00730FAE" w:rsidRDefault="00BD482C" w:rsidP="00CC6552">
                            <w:pPr>
                              <w:pStyle w:val="Opstilling-punkttegn"/>
                              <w:rPr>
                                <w:rFonts w:ascii="Arial" w:hAnsi="Arial" w:cs="Arial"/>
                                <w:sz w:val="14"/>
                                <w:szCs w:val="14"/>
                              </w:rPr>
                            </w:pPr>
                            <w:r w:rsidRPr="00730FAE">
                              <w:rPr>
                                <w:rFonts w:ascii="Arial" w:hAnsi="Arial" w:cs="Arial"/>
                                <w:sz w:val="14"/>
                                <w:szCs w:val="14"/>
                              </w:rPr>
                              <w:t xml:space="preserve">17 % ønsker at genopdyrke arealet. </w:t>
                            </w:r>
                          </w:p>
                          <w:p w:rsidR="00BD482C" w:rsidRPr="00730FAE" w:rsidRDefault="00BD482C" w:rsidP="00CC6552">
                            <w:pPr>
                              <w:pStyle w:val="Opstilling-punkttegn"/>
                              <w:rPr>
                                <w:rFonts w:ascii="Arial" w:hAnsi="Arial" w:cs="Arial"/>
                                <w:sz w:val="14"/>
                                <w:szCs w:val="14"/>
                              </w:rPr>
                            </w:pPr>
                            <w:r w:rsidRPr="00730FAE">
                              <w:rPr>
                                <w:rFonts w:ascii="Arial" w:hAnsi="Arial" w:cs="Arial"/>
                                <w:sz w:val="14"/>
                                <w:szCs w:val="14"/>
                              </w:rPr>
                              <w:t xml:space="preserve">20 % vil bruge arealet til andre formål, f.eks. skovrejsning eller lade den skov der er kommet udvikle sig. </w:t>
                            </w:r>
                          </w:p>
                          <w:p w:rsidR="00BD482C" w:rsidRDefault="00BD482C" w:rsidP="00CC6552">
                            <w:pPr>
                              <w:pStyle w:val="Opstilling-punkttegn"/>
                              <w:rPr>
                                <w:rFonts w:ascii="Arial" w:hAnsi="Arial" w:cs="Arial"/>
                                <w:sz w:val="14"/>
                                <w:szCs w:val="14"/>
                              </w:rPr>
                            </w:pPr>
                            <w:r w:rsidRPr="00730FAE">
                              <w:rPr>
                                <w:rFonts w:ascii="Arial" w:hAnsi="Arial" w:cs="Arial"/>
                                <w:sz w:val="14"/>
                                <w:szCs w:val="14"/>
                              </w:rPr>
                              <w:t xml:space="preserve">20 % ved endnu ikke, hvad arealet skal bruges til. Flere vil kontakte deres landbrugsrådgiver i nærmeste fremtid for gode råd om den fremtidige anvendelse af arealet. </w:t>
                            </w:r>
                          </w:p>
                          <w:p w:rsidR="00BD482C" w:rsidRDefault="00BD482C" w:rsidP="00AB6412">
                            <w:pPr>
                              <w:pStyle w:val="Opstilling-punkttegn"/>
                              <w:numPr>
                                <w:ilvl w:val="0"/>
                                <w:numId w:val="0"/>
                              </w:numPr>
                              <w:rPr>
                                <w:rFonts w:ascii="Arial" w:hAnsi="Arial" w:cs="Arial"/>
                                <w:sz w:val="14"/>
                                <w:szCs w:val="14"/>
                              </w:rPr>
                            </w:pPr>
                          </w:p>
                          <w:p w:rsidR="00BD482C" w:rsidRPr="00AB6412" w:rsidRDefault="00BD482C" w:rsidP="00AB6412">
                            <w:pPr>
                              <w:pStyle w:val="Opstilling-punkttegn"/>
                              <w:numPr>
                                <w:ilvl w:val="0"/>
                                <w:numId w:val="0"/>
                              </w:numPr>
                              <w:rPr>
                                <w:i/>
                                <w:sz w:val="14"/>
                                <w:szCs w:val="14"/>
                              </w:rPr>
                            </w:pPr>
                            <w:r w:rsidRPr="00AB6412">
                              <w:rPr>
                                <w:i/>
                                <w:sz w:val="14"/>
                                <w:szCs w:val="14"/>
                              </w:rPr>
                              <w:t>Usikkerhed om regler for opdyrkning efter tilsagnets ophør</w:t>
                            </w:r>
                          </w:p>
                          <w:p w:rsidR="00BD482C" w:rsidRDefault="00BD482C" w:rsidP="00AB6412">
                            <w:pPr>
                              <w:pStyle w:val="Opstilling-punkttegn"/>
                              <w:rPr>
                                <w:sz w:val="14"/>
                                <w:szCs w:val="14"/>
                              </w:rPr>
                            </w:pPr>
                            <w:r w:rsidRPr="00AB6412">
                              <w:rPr>
                                <w:sz w:val="14"/>
                                <w:szCs w:val="14"/>
                              </w:rPr>
                              <w:t xml:space="preserve">25 % af de </w:t>
                            </w:r>
                            <w:proofErr w:type="spellStart"/>
                            <w:r w:rsidRPr="00AB6412">
                              <w:rPr>
                                <w:sz w:val="14"/>
                                <w:szCs w:val="14"/>
                              </w:rPr>
                              <w:t>tilsagnshavere</w:t>
                            </w:r>
                            <w:proofErr w:type="spellEnd"/>
                            <w:r w:rsidRPr="00AB6412">
                              <w:rPr>
                                <w:sz w:val="14"/>
                                <w:szCs w:val="14"/>
                              </w:rPr>
                              <w:t xml:space="preserve"> der har 20</w:t>
                            </w:r>
                            <w:r>
                              <w:rPr>
                                <w:sz w:val="14"/>
                                <w:szCs w:val="14"/>
                              </w:rPr>
                              <w:t>-</w:t>
                            </w:r>
                            <w:r w:rsidRPr="00AB6412">
                              <w:rPr>
                                <w:sz w:val="14"/>
                                <w:szCs w:val="14"/>
                              </w:rPr>
                              <w:t xml:space="preserve">årig udtagning af agerjord mener, at de </w:t>
                            </w:r>
                            <w:r w:rsidRPr="00AB6412">
                              <w:rPr>
                                <w:i/>
                                <w:sz w:val="14"/>
                                <w:szCs w:val="14"/>
                              </w:rPr>
                              <w:t xml:space="preserve">ikke </w:t>
                            </w:r>
                            <w:r w:rsidRPr="00AB6412">
                              <w:rPr>
                                <w:sz w:val="14"/>
                                <w:szCs w:val="14"/>
                              </w:rPr>
                              <w:t>må</w:t>
                            </w:r>
                            <w:r>
                              <w:rPr>
                                <w:sz w:val="14"/>
                                <w:szCs w:val="14"/>
                              </w:rPr>
                              <w:t xml:space="preserve"> genopdyrke deres areal.</w:t>
                            </w:r>
                          </w:p>
                          <w:p w:rsidR="00BD482C" w:rsidRPr="00AB6412" w:rsidRDefault="00BD482C" w:rsidP="00AB6412">
                            <w:pPr>
                              <w:pStyle w:val="Opstilling-punkttegn"/>
                              <w:rPr>
                                <w:sz w:val="14"/>
                                <w:szCs w:val="14"/>
                              </w:rPr>
                            </w:pPr>
                            <w:r>
                              <w:rPr>
                                <w:sz w:val="14"/>
                                <w:szCs w:val="14"/>
                              </w:rPr>
                              <w:t>21 %</w:t>
                            </w:r>
                            <w:r w:rsidRPr="00AB6412">
                              <w:rPr>
                                <w:sz w:val="14"/>
                                <w:szCs w:val="14"/>
                              </w:rPr>
                              <w:t xml:space="preserve"> ved ikke</w:t>
                            </w:r>
                            <w:r>
                              <w:rPr>
                                <w:sz w:val="14"/>
                                <w:szCs w:val="14"/>
                              </w:rPr>
                              <w:t>,</w:t>
                            </w:r>
                            <w:r w:rsidRPr="00AB6412">
                              <w:rPr>
                                <w:sz w:val="14"/>
                                <w:szCs w:val="14"/>
                              </w:rPr>
                              <w:t xml:space="preserve"> om de må genopdyrke arealet efter tilsagnets ophør. </w:t>
                            </w:r>
                          </w:p>
                          <w:p w:rsidR="00BD482C" w:rsidRDefault="00BD482C" w:rsidP="00AB6412">
                            <w:pPr>
                              <w:pStyle w:val="Opstilling-punkttegn"/>
                              <w:rPr>
                                <w:sz w:val="14"/>
                                <w:szCs w:val="14"/>
                              </w:rPr>
                            </w:pPr>
                            <w:r w:rsidRPr="00AB6412">
                              <w:rPr>
                                <w:sz w:val="14"/>
                                <w:szCs w:val="14"/>
                              </w:rPr>
                              <w:t>3-4 % af tilsagnshaverne er ikke klar over, at det ikke er muligt at forlænge det 20-årige tilsagn med et nyt 20</w:t>
                            </w:r>
                            <w:r>
                              <w:rPr>
                                <w:sz w:val="14"/>
                                <w:szCs w:val="14"/>
                              </w:rPr>
                              <w:t>-</w:t>
                            </w:r>
                            <w:r w:rsidRPr="00AB6412">
                              <w:rPr>
                                <w:sz w:val="14"/>
                                <w:szCs w:val="14"/>
                              </w:rPr>
                              <w:t xml:space="preserve">årigt tilsagn.  </w:t>
                            </w:r>
                          </w:p>
                          <w:p w:rsidR="002D1CF6" w:rsidRDefault="002D1CF6" w:rsidP="00AB6412">
                            <w:pPr>
                              <w:pStyle w:val="Opstilling-punkttegn"/>
                              <w:numPr>
                                <w:ilvl w:val="0"/>
                                <w:numId w:val="0"/>
                              </w:numPr>
                              <w:rPr>
                                <w:sz w:val="14"/>
                                <w:szCs w:val="14"/>
                              </w:rPr>
                            </w:pPr>
                          </w:p>
                          <w:p w:rsidR="002D1CF6" w:rsidRDefault="002D1CF6" w:rsidP="00AB6412">
                            <w:pPr>
                              <w:pStyle w:val="Opstilling-punkttegn"/>
                              <w:numPr>
                                <w:ilvl w:val="0"/>
                                <w:numId w:val="0"/>
                              </w:numPr>
                              <w:rPr>
                                <w:sz w:val="14"/>
                                <w:szCs w:val="14"/>
                              </w:rPr>
                            </w:pPr>
                            <w:r w:rsidRPr="00AB6412">
                              <w:rPr>
                                <w:sz w:val="14"/>
                                <w:szCs w:val="14"/>
                              </w:rPr>
                              <w:t xml:space="preserve">Ifølge reglerne for tilskud, må </w:t>
                            </w:r>
                            <w:r>
                              <w:rPr>
                                <w:sz w:val="14"/>
                                <w:szCs w:val="14"/>
                              </w:rPr>
                              <w:t>t</w:t>
                            </w:r>
                            <w:r w:rsidRPr="002D1CF6">
                              <w:rPr>
                                <w:sz w:val="14"/>
                                <w:szCs w:val="14"/>
                              </w:rPr>
                              <w:t>ilsagn indgået på tidligere dyrkningsjord før 1998, i udgangspunktet genopdyrkes. Dog er der særlige regler, hvis der har indfundet sig fredede arter, bilag IV arter eller arealerne er placeret i Natura 2000 områder.</w:t>
                            </w:r>
                          </w:p>
                          <w:p w:rsidR="00BD482C" w:rsidRPr="00AB6412" w:rsidRDefault="00BD482C" w:rsidP="00AB6412">
                            <w:pPr>
                              <w:pStyle w:val="Opstilling-punkttegn"/>
                              <w:numPr>
                                <w:ilvl w:val="0"/>
                                <w:numId w:val="0"/>
                              </w:numPr>
                              <w:rPr>
                                <w:sz w:val="14"/>
                                <w:szCs w:val="14"/>
                              </w:rPr>
                            </w:pPr>
                          </w:p>
                          <w:p w:rsidR="00BD482C" w:rsidRPr="00AB6412" w:rsidRDefault="00BD482C" w:rsidP="00AB6412">
                            <w:pPr>
                              <w:pStyle w:val="Opstilling-punkttegn"/>
                              <w:numPr>
                                <w:ilvl w:val="0"/>
                                <w:numId w:val="0"/>
                              </w:numPr>
                              <w:rPr>
                                <w:i/>
                                <w:sz w:val="14"/>
                                <w:szCs w:val="14"/>
                              </w:rPr>
                            </w:pPr>
                            <w:r w:rsidRPr="00AB6412">
                              <w:rPr>
                                <w:i/>
                                <w:sz w:val="14"/>
                                <w:szCs w:val="14"/>
                              </w:rPr>
                              <w:t>Usikkerhed om regler for fremtidig brug af arealerne</w:t>
                            </w:r>
                          </w:p>
                          <w:p w:rsidR="00BD482C" w:rsidRPr="00AB6412" w:rsidRDefault="00BD482C" w:rsidP="00AB6412">
                            <w:pPr>
                              <w:pStyle w:val="Opstilling-punkttegn"/>
                              <w:rPr>
                                <w:sz w:val="14"/>
                                <w:szCs w:val="14"/>
                              </w:rPr>
                            </w:pPr>
                            <w:r w:rsidRPr="00AB6412">
                              <w:rPr>
                                <w:sz w:val="14"/>
                                <w:szCs w:val="14"/>
                              </w:rPr>
                              <w:t>20 % af tilsagnshaverne, herunder flere med tilsagn, der udløb i 2016, ved ikke, hvad der skal ske med deres areal fremover. Mange af dem er ikke bevidste om, hvilke muligheder de har fremover, og enkelte ved ikke, hvor de skal henvende sig for mere information.</w:t>
                            </w:r>
                          </w:p>
                          <w:p w:rsidR="00BD482C" w:rsidRDefault="00BD482C" w:rsidP="00AB6412">
                            <w:pPr>
                              <w:pStyle w:val="Opstilling-punkttegn"/>
                              <w:numPr>
                                <w:ilvl w:val="0"/>
                                <w:numId w:val="0"/>
                              </w:numPr>
                              <w:rPr>
                                <w:sz w:val="14"/>
                                <w:szCs w:val="14"/>
                              </w:rPr>
                            </w:pPr>
                            <w:r w:rsidRPr="008955C7">
                              <w:rPr>
                                <w:sz w:val="14"/>
                                <w:szCs w:val="14"/>
                              </w:rPr>
                              <w:t xml:space="preserve">Mange ønsker ikke at genopdyrke arealet, pga. den natur der har udviklet sig, eller fordi arealet er ukurant eller omfattet af en § 3-beskyttelse. Mange af de adspurgte synes, det er en skam at pløje arealet op igen, men eftersom det ikke er muligt at søge et nyt 20-årigt tilskud, vil de hellere genopdyrke arealet, </w:t>
                            </w:r>
                            <w:r w:rsidR="002D1CF6" w:rsidRPr="008955C7">
                              <w:rPr>
                                <w:sz w:val="14"/>
                                <w:szCs w:val="14"/>
                              </w:rPr>
                              <w:t xml:space="preserve">for at sikre en fremtidig indtjening på arealet. </w:t>
                            </w:r>
                          </w:p>
                          <w:p w:rsidR="008955C7" w:rsidRPr="008955C7" w:rsidRDefault="008955C7" w:rsidP="00AB6412">
                            <w:pPr>
                              <w:pStyle w:val="Opstilling-punkttegn"/>
                              <w:numPr>
                                <w:ilvl w:val="0"/>
                                <w:numId w:val="0"/>
                              </w:numPr>
                              <w:rPr>
                                <w:sz w:val="14"/>
                                <w:szCs w:val="14"/>
                              </w:rPr>
                            </w:pPr>
                          </w:p>
                          <w:p w:rsidR="00BD482C" w:rsidRPr="00AB6412" w:rsidRDefault="00BD482C" w:rsidP="00AB6412">
                            <w:pPr>
                              <w:pStyle w:val="Opstilling-punkttegn"/>
                              <w:numPr>
                                <w:ilvl w:val="0"/>
                                <w:numId w:val="0"/>
                              </w:numPr>
                              <w:rPr>
                                <w:i/>
                                <w:sz w:val="14"/>
                                <w:szCs w:val="14"/>
                              </w:rPr>
                            </w:pPr>
                            <w:r w:rsidRPr="00AB6412">
                              <w:rPr>
                                <w:i/>
                                <w:sz w:val="14"/>
                                <w:szCs w:val="14"/>
                              </w:rPr>
                              <w:t>Naturbeskyttelsen spøger</w:t>
                            </w:r>
                          </w:p>
                          <w:p w:rsidR="00BD482C" w:rsidRPr="00AB6412" w:rsidRDefault="00BD482C" w:rsidP="006C1788">
                            <w:pPr>
                              <w:pStyle w:val="Opstilling-punkttegn"/>
                              <w:numPr>
                                <w:ilvl w:val="0"/>
                                <w:numId w:val="0"/>
                              </w:numPr>
                              <w:rPr>
                                <w:sz w:val="14"/>
                                <w:szCs w:val="14"/>
                              </w:rPr>
                            </w:pPr>
                            <w:r w:rsidRPr="00AB6412">
                              <w:rPr>
                                <w:sz w:val="14"/>
                                <w:szCs w:val="14"/>
                              </w:rPr>
                              <w:t xml:space="preserve">Nogle </w:t>
                            </w:r>
                            <w:proofErr w:type="spellStart"/>
                            <w:r w:rsidRPr="00AB6412">
                              <w:rPr>
                                <w:sz w:val="14"/>
                                <w:szCs w:val="14"/>
                              </w:rPr>
                              <w:t>tilsagnshavere</w:t>
                            </w:r>
                            <w:proofErr w:type="spellEnd"/>
                            <w:r w:rsidRPr="00AB6412">
                              <w:rPr>
                                <w:sz w:val="14"/>
                                <w:szCs w:val="14"/>
                              </w:rPr>
                              <w:t xml:space="preserve"> har oplevet, at arealet er blevet omfattet af en § 3 beskyttelse, selvom arealet</w:t>
                            </w:r>
                            <w:r>
                              <w:rPr>
                                <w:sz w:val="14"/>
                                <w:szCs w:val="14"/>
                              </w:rPr>
                              <w:t>,</w:t>
                            </w:r>
                            <w:r w:rsidRPr="00AB6412">
                              <w:rPr>
                                <w:sz w:val="14"/>
                                <w:szCs w:val="14"/>
                              </w:rPr>
                              <w:t xml:space="preserve"> efter reglerne</w:t>
                            </w:r>
                            <w:r>
                              <w:rPr>
                                <w:sz w:val="14"/>
                                <w:szCs w:val="14"/>
                              </w:rPr>
                              <w:t>,</w:t>
                            </w:r>
                            <w:r w:rsidRPr="00AB6412">
                              <w:rPr>
                                <w:sz w:val="14"/>
                                <w:szCs w:val="14"/>
                              </w:rPr>
                              <w:t xml:space="preserve"> ikke burde være omfa</w:t>
                            </w:r>
                            <w:r w:rsidRPr="00AB6412">
                              <w:rPr>
                                <w:sz w:val="14"/>
                                <w:szCs w:val="14"/>
                              </w:rPr>
                              <w:t>t</w:t>
                            </w:r>
                            <w:r w:rsidRPr="00AB6412">
                              <w:rPr>
                                <w:sz w:val="14"/>
                                <w:szCs w:val="14"/>
                              </w:rPr>
                              <w:t>tet af en beskyttelse (set ud fra den valgte tilsagnstype</w:t>
                            </w:r>
                            <w:r>
                              <w:rPr>
                                <w:sz w:val="14"/>
                                <w:szCs w:val="14"/>
                              </w:rPr>
                              <w:t>,</w:t>
                            </w:r>
                            <w:r w:rsidRPr="00AB6412">
                              <w:rPr>
                                <w:sz w:val="14"/>
                                <w:szCs w:val="14"/>
                              </w:rPr>
                              <w:t xml:space="preserve"> og at arealet var i dyrkning forud for</w:t>
                            </w:r>
                            <w:r>
                              <w:rPr>
                                <w:sz w:val="14"/>
                                <w:szCs w:val="14"/>
                              </w:rPr>
                              <w:t>,</w:t>
                            </w:r>
                            <w:r w:rsidRPr="00AB6412">
                              <w:rPr>
                                <w:sz w:val="14"/>
                                <w:szCs w:val="14"/>
                              </w:rPr>
                              <w:t xml:space="preserve"> at tilsag</w:t>
                            </w:r>
                            <w:r w:rsidR="008955C7">
                              <w:rPr>
                                <w:sz w:val="14"/>
                                <w:szCs w:val="14"/>
                              </w:rPr>
                              <w:t xml:space="preserve">net blev indgået). Disse </w:t>
                            </w:r>
                            <w:proofErr w:type="spellStart"/>
                            <w:r w:rsidR="008955C7">
                              <w:rPr>
                                <w:sz w:val="14"/>
                                <w:szCs w:val="14"/>
                              </w:rPr>
                              <w:t>tilsagn</w:t>
                            </w:r>
                            <w:r w:rsidRPr="00AB6412">
                              <w:rPr>
                                <w:sz w:val="14"/>
                                <w:szCs w:val="14"/>
                              </w:rPr>
                              <w:t>shav</w:t>
                            </w:r>
                            <w:r w:rsidRPr="00AB6412">
                              <w:rPr>
                                <w:sz w:val="14"/>
                                <w:szCs w:val="14"/>
                              </w:rPr>
                              <w:t>e</w:t>
                            </w:r>
                            <w:r w:rsidRPr="00AB6412">
                              <w:rPr>
                                <w:sz w:val="14"/>
                                <w:szCs w:val="14"/>
                              </w:rPr>
                              <w:t>re</w:t>
                            </w:r>
                            <w:proofErr w:type="spellEnd"/>
                            <w:r w:rsidRPr="00AB6412">
                              <w:rPr>
                                <w:sz w:val="14"/>
                                <w:szCs w:val="14"/>
                              </w:rPr>
                              <w:t>, er derfor utilfredse med ordningen og føler sig uretfærdigt behandlet. Flere er nu i dialog med kommunen om</w:t>
                            </w:r>
                            <w:r>
                              <w:rPr>
                                <w:sz w:val="14"/>
                                <w:szCs w:val="14"/>
                              </w:rPr>
                              <w:t>,</w:t>
                            </w:r>
                            <w:r w:rsidRPr="00AB6412">
                              <w:rPr>
                                <w:sz w:val="14"/>
                                <w:szCs w:val="14"/>
                              </w:rPr>
                              <w:t xml:space="preserve"> hvorvidt arealet er omfa</w:t>
                            </w:r>
                            <w:r w:rsidRPr="00AB6412">
                              <w:rPr>
                                <w:sz w:val="14"/>
                                <w:szCs w:val="14"/>
                              </w:rPr>
                              <w:t>t</w:t>
                            </w:r>
                            <w:r w:rsidRPr="00AB6412">
                              <w:rPr>
                                <w:sz w:val="14"/>
                                <w:szCs w:val="14"/>
                              </w:rPr>
                              <w:t>tet af en § 3 beskyttelse</w:t>
                            </w:r>
                            <w:r>
                              <w:rPr>
                                <w:sz w:val="14"/>
                                <w:szCs w:val="14"/>
                              </w:rPr>
                              <w:t>,</w:t>
                            </w:r>
                            <w:r w:rsidRPr="00AB6412">
                              <w:rPr>
                                <w:sz w:val="14"/>
                                <w:szCs w:val="14"/>
                              </w:rPr>
                              <w:t xml:space="preserve"> og</w:t>
                            </w:r>
                            <w:r>
                              <w:rPr>
                                <w:sz w:val="14"/>
                                <w:szCs w:val="14"/>
                              </w:rPr>
                              <w:t xml:space="preserve"> de</w:t>
                            </w:r>
                            <w:r w:rsidRPr="00AB6412">
                              <w:rPr>
                                <w:sz w:val="14"/>
                                <w:szCs w:val="14"/>
                              </w:rPr>
                              <w:t xml:space="preserve"> har brugt en del ressourcer på at afklare dette.   </w:t>
                            </w:r>
                          </w:p>
                          <w:p w:rsidR="00BD482C" w:rsidRPr="00AB6412" w:rsidRDefault="00BD482C" w:rsidP="00AB6412">
                            <w:pPr>
                              <w:pStyle w:val="Opstilling-punkttegn"/>
                              <w:numPr>
                                <w:ilvl w:val="0"/>
                                <w:numId w:val="0"/>
                              </w:numPr>
                              <w:rPr>
                                <w:sz w:val="14"/>
                                <w:szCs w:val="14"/>
                              </w:rPr>
                            </w:pPr>
                          </w:p>
                          <w:p w:rsidR="00BD482C" w:rsidRPr="00AB6412" w:rsidRDefault="00BD482C" w:rsidP="00AB6412">
                            <w:pPr>
                              <w:pStyle w:val="Opstilling-punkttegn"/>
                              <w:numPr>
                                <w:ilvl w:val="0"/>
                                <w:numId w:val="0"/>
                              </w:numPr>
                              <w:rPr>
                                <w:i/>
                                <w:sz w:val="14"/>
                                <w:szCs w:val="14"/>
                              </w:rPr>
                            </w:pPr>
                            <w:r w:rsidRPr="00AB6412">
                              <w:rPr>
                                <w:i/>
                                <w:sz w:val="14"/>
                                <w:szCs w:val="14"/>
                              </w:rPr>
                              <w:t>Generel utilfredshed med det ’administrative bøvl’ ved ansøgning</w:t>
                            </w:r>
                          </w:p>
                          <w:p w:rsidR="00BD482C" w:rsidRPr="00AB6412" w:rsidRDefault="00BD482C" w:rsidP="006C1788">
                            <w:pPr>
                              <w:pStyle w:val="Opstilling-punkttegn"/>
                              <w:numPr>
                                <w:ilvl w:val="0"/>
                                <w:numId w:val="0"/>
                              </w:numPr>
                              <w:rPr>
                                <w:sz w:val="14"/>
                                <w:szCs w:val="14"/>
                              </w:rPr>
                            </w:pPr>
                            <w:r w:rsidRPr="00AB6412">
                              <w:rPr>
                                <w:sz w:val="14"/>
                                <w:szCs w:val="14"/>
                              </w:rPr>
                              <w:t xml:space="preserve">Mange </w:t>
                            </w:r>
                            <w:proofErr w:type="spellStart"/>
                            <w:r w:rsidRPr="00AB6412">
                              <w:rPr>
                                <w:sz w:val="14"/>
                                <w:szCs w:val="14"/>
                              </w:rPr>
                              <w:t>tilsagnshavere</w:t>
                            </w:r>
                            <w:proofErr w:type="spellEnd"/>
                            <w:r w:rsidRPr="00AB6412">
                              <w:rPr>
                                <w:sz w:val="14"/>
                                <w:szCs w:val="14"/>
                              </w:rPr>
                              <w:t xml:space="preserve"> giver udtryk for, at der er for mange komplicerede regler, for mange regelændringer og for besværlig indberetning. Langt de fleste har en konsulent til at varetage det administrative arbejde med tilskuddet. Mange er utilfredse med</w:t>
                            </w:r>
                            <w:r>
                              <w:rPr>
                                <w:sz w:val="14"/>
                                <w:szCs w:val="14"/>
                              </w:rPr>
                              <w:t>,</w:t>
                            </w:r>
                            <w:r w:rsidRPr="00AB6412">
                              <w:rPr>
                                <w:sz w:val="14"/>
                                <w:szCs w:val="14"/>
                              </w:rPr>
                              <w:t xml:space="preserve"> at en stor andel af tilskuddet går til betaling af en konsulent. Tilsagnshaverne ønsker</w:t>
                            </w:r>
                            <w:r>
                              <w:rPr>
                                <w:sz w:val="14"/>
                                <w:szCs w:val="14"/>
                              </w:rPr>
                              <w:t>,</w:t>
                            </w:r>
                            <w:r w:rsidRPr="00AB6412">
                              <w:rPr>
                                <w:sz w:val="14"/>
                                <w:szCs w:val="14"/>
                              </w:rPr>
                              <w:t xml:space="preserve"> at administrationen simplificeres, eller tilskuddet sættes op.</w:t>
                            </w:r>
                            <w:r>
                              <w:rPr>
                                <w:sz w:val="14"/>
                                <w:szCs w:val="14"/>
                              </w:rPr>
                              <w:t xml:space="preserve"> </w:t>
                            </w:r>
                            <w:r w:rsidRPr="00AB6412">
                              <w:rPr>
                                <w:sz w:val="14"/>
                                <w:szCs w:val="14"/>
                              </w:rPr>
                              <w:t xml:space="preserve">De føler ligeledes, at der er for mange kontrolforanstaltninger og at det er problematisk, at deres tilskud bliver tilbageholdt ved kontrolsager. </w:t>
                            </w:r>
                          </w:p>
                          <w:p w:rsidR="00BD482C" w:rsidRPr="00AB6412" w:rsidRDefault="00BD482C" w:rsidP="00AB6412">
                            <w:pPr>
                              <w:pStyle w:val="Opstilling-punkttegn"/>
                              <w:numPr>
                                <w:ilvl w:val="0"/>
                                <w:numId w:val="0"/>
                              </w:numPr>
                              <w:ind w:left="360" w:hanging="360"/>
                              <w:rPr>
                                <w:rFonts w:ascii="Arial" w:hAnsi="Arial"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75pt;margin-top:-4.25pt;width:444.6pt;height: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" fillcolor="#c8c7b2 [3205]">
                <v:shadow on="t" color="black" opacity="26214f" origin="-.5,-.5" offset=".74836mm,.74836mm"/>
                <v:textbox>
                  <w:txbxContent>
                    <w:p w:rsidR="00BD482C" w:rsidRPr="00730FAE" w:rsidRDefault="00BD482C" w:rsidP="00CC6552">
                      <w:pPr>
                        <w:rPr>
                          <w:rFonts w:ascii="Arial" w:hAnsi="Arial" w:cs="Arial"/>
                          <w:b/>
                          <w:sz w:val="14"/>
                          <w:szCs w:val="14"/>
                        </w:rPr>
                      </w:pPr>
                      <w:r w:rsidRPr="00CC6552">
                        <w:rPr>
                          <w:rFonts w:ascii="Arial" w:hAnsi="Arial" w:cs="Arial"/>
                          <w:b/>
                          <w:sz w:val="16"/>
                          <w:szCs w:val="16"/>
                        </w:rPr>
                        <w:br/>
                      </w:r>
                      <w:r w:rsidRPr="00730FAE">
                        <w:rPr>
                          <w:rFonts w:ascii="Arial" w:hAnsi="Arial" w:cs="Arial"/>
                          <w:b/>
                          <w:sz w:val="14"/>
                          <w:szCs w:val="14"/>
                        </w:rPr>
                        <w:t>Undersøgelse</w:t>
                      </w:r>
                      <w:r w:rsidR="008955C7">
                        <w:rPr>
                          <w:rFonts w:ascii="Arial" w:hAnsi="Arial" w:cs="Arial"/>
                          <w:b/>
                          <w:sz w:val="14"/>
                          <w:szCs w:val="14"/>
                        </w:rPr>
                        <w:t>ns resultater er her opsummeret</w:t>
                      </w:r>
                    </w:p>
                    <w:p w:rsidR="00BD482C" w:rsidRPr="00730FAE" w:rsidRDefault="00BD482C" w:rsidP="00CC6552">
                      <w:pPr>
                        <w:spacing w:after="0"/>
                        <w:rPr>
                          <w:rFonts w:ascii="Arial" w:hAnsi="Arial" w:cs="Arial"/>
                          <w:i/>
                          <w:sz w:val="14"/>
                          <w:szCs w:val="14"/>
                        </w:rPr>
                      </w:pPr>
                      <w:r w:rsidRPr="00730FAE">
                        <w:rPr>
                          <w:rFonts w:ascii="Arial" w:hAnsi="Arial" w:cs="Arial"/>
                          <w:i/>
                          <w:sz w:val="14"/>
                          <w:szCs w:val="14"/>
                        </w:rPr>
                        <w:t>Fordeling på tilsagn</w:t>
                      </w:r>
                    </w:p>
                    <w:p w:rsidR="00BD482C" w:rsidRPr="00730FAE" w:rsidRDefault="00BD482C" w:rsidP="00CC6552">
                      <w:pPr>
                        <w:rPr>
                          <w:rFonts w:ascii="Arial" w:hAnsi="Arial" w:cs="Arial"/>
                          <w:sz w:val="14"/>
                          <w:szCs w:val="14"/>
                        </w:rPr>
                      </w:pPr>
                      <w:r w:rsidRPr="00730FAE">
                        <w:rPr>
                          <w:rFonts w:ascii="Arial" w:hAnsi="Arial" w:cs="Arial"/>
                          <w:sz w:val="14"/>
                          <w:szCs w:val="14"/>
                        </w:rPr>
                        <w:t xml:space="preserve">73 % af de adspurgte har eller har haft et tilsagn med ”Udtagning af agerjord”, 17 % havde tilsagn til ”Miljøvenlig drift af græs”. Begge disse ordning blev Indgået på tidlige </w:t>
                      </w:r>
                      <w:proofErr w:type="spellStart"/>
                      <w:r w:rsidRPr="00730FAE">
                        <w:rPr>
                          <w:rFonts w:ascii="Arial" w:hAnsi="Arial" w:cs="Arial"/>
                          <w:sz w:val="14"/>
                          <w:szCs w:val="14"/>
                        </w:rPr>
                        <w:t>omdriftsjorde</w:t>
                      </w:r>
                      <w:proofErr w:type="spellEnd"/>
                      <w:r w:rsidRPr="00730FAE">
                        <w:rPr>
                          <w:rFonts w:ascii="Arial" w:hAnsi="Arial" w:cs="Arial"/>
                          <w:sz w:val="14"/>
                          <w:szCs w:val="14"/>
                        </w:rPr>
                        <w:t xml:space="preserve">. For tilsagn indgået frem til og med 1997 er der i tilsagnet ingen umiddelbar hindring for at genopdyrke arealet efter tilsagnet ophør. Det kan der være for tilsagn indgået fra 1998 og frem. Der kan dog være andre forhold som helt eller delvist hindrer opdyrkning (anmeldelsespligt i Natura 2000, fredede arter eller bilag IV arter). </w:t>
                      </w:r>
                    </w:p>
                    <w:p w:rsidR="00BD482C" w:rsidRPr="00730FAE" w:rsidRDefault="00BD482C" w:rsidP="00CC6552">
                      <w:pPr>
                        <w:rPr>
                          <w:rFonts w:ascii="Arial" w:hAnsi="Arial" w:cs="Arial"/>
                          <w:sz w:val="14"/>
                          <w:szCs w:val="14"/>
                        </w:rPr>
                      </w:pPr>
                      <w:r w:rsidRPr="00730FAE">
                        <w:rPr>
                          <w:rFonts w:ascii="Arial" w:hAnsi="Arial" w:cs="Arial"/>
                          <w:sz w:val="14"/>
                          <w:szCs w:val="14"/>
                        </w:rPr>
                        <w:t>De øvrige 10 % havde tilsagn til ”Ændret afvanding” (omfattet af samme vilkår som de forrige tilsagn) eller ”Pleje af græs- og naturarealer” (kan være § 3 beskyttede arealer, der derfor ikke må opdyrkes efter tilsagnets ophør).</w:t>
                      </w:r>
                    </w:p>
                    <w:p w:rsidR="00BD482C" w:rsidRPr="00730FAE" w:rsidRDefault="00BD482C" w:rsidP="00CC6552">
                      <w:pPr>
                        <w:rPr>
                          <w:rFonts w:ascii="Arial" w:hAnsi="Arial" w:cs="Arial"/>
                          <w:sz w:val="14"/>
                          <w:szCs w:val="14"/>
                        </w:rPr>
                      </w:pPr>
                      <w:r w:rsidRPr="00730FAE">
                        <w:rPr>
                          <w:rFonts w:ascii="Arial" w:hAnsi="Arial" w:cs="Arial"/>
                          <w:i/>
                          <w:sz w:val="14"/>
                          <w:szCs w:val="14"/>
                        </w:rPr>
                        <w:t>Stor tilfredshe</w:t>
                      </w:r>
                      <w:r w:rsidR="005143C9">
                        <w:rPr>
                          <w:rFonts w:ascii="Arial" w:hAnsi="Arial" w:cs="Arial"/>
                          <w:i/>
                          <w:sz w:val="14"/>
                          <w:szCs w:val="14"/>
                        </w:rPr>
                        <w:t>d med de 20-årige tilsagn</w:t>
                      </w:r>
                      <w:r w:rsidRPr="00730FAE">
                        <w:rPr>
                          <w:rFonts w:ascii="Arial" w:hAnsi="Arial" w:cs="Arial"/>
                          <w:i/>
                          <w:sz w:val="14"/>
                          <w:szCs w:val="14"/>
                        </w:rPr>
                        <w:br/>
                      </w:r>
                      <w:r w:rsidRPr="00730FAE">
                        <w:rPr>
                          <w:rFonts w:ascii="Arial" w:hAnsi="Arial" w:cs="Arial"/>
                          <w:sz w:val="14"/>
                          <w:szCs w:val="14"/>
                        </w:rPr>
                        <w:t xml:space="preserve">84 % </w:t>
                      </w:r>
                      <w:r w:rsidR="005143C9">
                        <w:rPr>
                          <w:rFonts w:ascii="Arial" w:hAnsi="Arial" w:cs="Arial"/>
                          <w:sz w:val="14"/>
                          <w:szCs w:val="14"/>
                        </w:rPr>
                        <w:t xml:space="preserve">af tilsagnshaverne </w:t>
                      </w:r>
                      <w:r w:rsidRPr="00730FAE">
                        <w:rPr>
                          <w:rFonts w:ascii="Arial" w:hAnsi="Arial" w:cs="Arial"/>
                          <w:sz w:val="14"/>
                          <w:szCs w:val="14"/>
                        </w:rPr>
                        <w:t xml:space="preserve">har været tilfredse med deres tilsagn. </w:t>
                      </w:r>
                      <w:r w:rsidR="005143C9">
                        <w:rPr>
                          <w:rFonts w:ascii="Arial" w:hAnsi="Arial" w:cs="Arial"/>
                          <w:sz w:val="14"/>
                          <w:szCs w:val="14"/>
                        </w:rPr>
                        <w:t>De</w:t>
                      </w:r>
                      <w:r w:rsidRPr="00730FAE">
                        <w:rPr>
                          <w:rFonts w:ascii="Arial" w:hAnsi="Arial" w:cs="Arial"/>
                          <w:sz w:val="14"/>
                          <w:szCs w:val="14"/>
                        </w:rPr>
                        <w:t xml:space="preserve"> føler, at det er en god ordning, der forbedrer naturværdien på deres are</w:t>
                      </w:r>
                      <w:r w:rsidRPr="00730FAE">
                        <w:rPr>
                          <w:rFonts w:ascii="Arial" w:hAnsi="Arial" w:cs="Arial"/>
                          <w:sz w:val="14"/>
                          <w:szCs w:val="14"/>
                        </w:rPr>
                        <w:t>a</w:t>
                      </w:r>
                      <w:r w:rsidRPr="00730FAE">
                        <w:rPr>
                          <w:rFonts w:ascii="Arial" w:hAnsi="Arial" w:cs="Arial"/>
                          <w:sz w:val="14"/>
                          <w:szCs w:val="14"/>
                        </w:rPr>
                        <w:t xml:space="preserve">ler. </w:t>
                      </w:r>
                    </w:p>
                    <w:p w:rsidR="005143C9" w:rsidRPr="00730FAE" w:rsidRDefault="005143C9" w:rsidP="005143C9">
                      <w:pPr>
                        <w:spacing w:after="0"/>
                        <w:rPr>
                          <w:rFonts w:ascii="Arial" w:hAnsi="Arial" w:cs="Arial"/>
                          <w:i/>
                          <w:sz w:val="14"/>
                          <w:szCs w:val="14"/>
                        </w:rPr>
                      </w:pPr>
                      <w:r w:rsidRPr="00730FAE">
                        <w:rPr>
                          <w:rFonts w:ascii="Arial" w:hAnsi="Arial" w:cs="Arial"/>
                          <w:i/>
                          <w:sz w:val="14"/>
                          <w:szCs w:val="14"/>
                        </w:rPr>
                        <w:t>Arealets udvikling</w:t>
                      </w:r>
                    </w:p>
                    <w:p w:rsidR="00BD482C" w:rsidRPr="00730FAE" w:rsidRDefault="00BD482C" w:rsidP="00CC6552">
                      <w:pPr>
                        <w:rPr>
                          <w:rFonts w:ascii="Arial" w:hAnsi="Arial" w:cs="Arial"/>
                          <w:sz w:val="14"/>
                          <w:szCs w:val="14"/>
                        </w:rPr>
                      </w:pPr>
                      <w:r w:rsidRPr="005143C9">
                        <w:rPr>
                          <w:rFonts w:ascii="Arial" w:hAnsi="Arial" w:cs="Arial"/>
                          <w:sz w:val="14"/>
                          <w:szCs w:val="14"/>
                        </w:rPr>
                        <w:t>72 % ønsker at søge et ny</w:t>
                      </w:r>
                      <w:r w:rsidR="005143C9" w:rsidRPr="005143C9">
                        <w:rPr>
                          <w:rFonts w:ascii="Arial" w:hAnsi="Arial" w:cs="Arial"/>
                          <w:sz w:val="14"/>
                          <w:szCs w:val="14"/>
                        </w:rPr>
                        <w:t>t 20-årigt tilsagn, hvis muligt</w:t>
                      </w:r>
                      <w:r w:rsidR="005143C9">
                        <w:rPr>
                          <w:rFonts w:ascii="Arial" w:hAnsi="Arial" w:cs="Arial"/>
                          <w:sz w:val="14"/>
                          <w:szCs w:val="14"/>
                        </w:rPr>
                        <w:t>.</w:t>
                      </w:r>
                      <w:r w:rsidRPr="005143C9">
                        <w:rPr>
                          <w:rFonts w:ascii="Arial" w:hAnsi="Arial" w:cs="Arial"/>
                          <w:sz w:val="14"/>
                          <w:szCs w:val="14"/>
                        </w:rPr>
                        <w:br/>
                      </w:r>
                      <w:r w:rsidRPr="00730FAE">
                        <w:rPr>
                          <w:rFonts w:ascii="Arial" w:hAnsi="Arial" w:cs="Arial"/>
                          <w:sz w:val="14"/>
                          <w:szCs w:val="14"/>
                        </w:rPr>
                        <w:t xml:space="preserve">Flere undrer sig over, at det ikke er muligt at forlænge tilsagnet med et nyt 20-årigt tilsagn. </w:t>
                      </w:r>
                    </w:p>
                    <w:p w:rsidR="005143C9" w:rsidRPr="00730FAE" w:rsidRDefault="00BD482C" w:rsidP="005143C9">
                      <w:pPr>
                        <w:rPr>
                          <w:rFonts w:ascii="Arial" w:hAnsi="Arial" w:cs="Arial"/>
                          <w:i/>
                          <w:sz w:val="14"/>
                          <w:szCs w:val="14"/>
                        </w:rPr>
                      </w:pPr>
                      <w:r w:rsidRPr="00730FAE">
                        <w:rPr>
                          <w:rFonts w:ascii="Arial" w:hAnsi="Arial" w:cs="Arial"/>
                          <w:sz w:val="14"/>
                          <w:szCs w:val="14"/>
                        </w:rPr>
                        <w:t>Generelt er tilsagnshaverne optagede af at bevare de naturværdier, der har udviklet sig på arealerne igennem årene</w:t>
                      </w:r>
                      <w:r w:rsidR="005143C9">
                        <w:rPr>
                          <w:rFonts w:ascii="Arial" w:hAnsi="Arial" w:cs="Arial"/>
                          <w:sz w:val="14"/>
                          <w:szCs w:val="14"/>
                        </w:rPr>
                        <w:t xml:space="preserve"> og </w:t>
                      </w:r>
                      <w:r w:rsidR="005143C9">
                        <w:rPr>
                          <w:rFonts w:ascii="Arial" w:hAnsi="Arial" w:cs="Arial"/>
                          <w:sz w:val="14"/>
                          <w:szCs w:val="14"/>
                        </w:rPr>
                        <w:t xml:space="preserve">de </w:t>
                      </w:r>
                      <w:r w:rsidR="005143C9" w:rsidRPr="00730FAE">
                        <w:rPr>
                          <w:rFonts w:ascii="Arial" w:hAnsi="Arial" w:cs="Arial"/>
                          <w:sz w:val="14"/>
                          <w:szCs w:val="14"/>
                        </w:rPr>
                        <w:t xml:space="preserve">glæder sig over den forbedrede naturværdi, der er kommet på arealerne. </w:t>
                      </w:r>
                    </w:p>
                    <w:p w:rsidR="00BD482C" w:rsidRPr="00730FAE" w:rsidRDefault="00BD482C" w:rsidP="00CC6552">
                      <w:pPr>
                        <w:rPr>
                          <w:rFonts w:ascii="Arial" w:hAnsi="Arial" w:cs="Arial"/>
                          <w:sz w:val="14"/>
                          <w:szCs w:val="14"/>
                        </w:rPr>
                      </w:pPr>
                      <w:r w:rsidRPr="00730FAE">
                        <w:rPr>
                          <w:rFonts w:ascii="Arial" w:hAnsi="Arial" w:cs="Arial"/>
                          <w:sz w:val="14"/>
                          <w:szCs w:val="14"/>
                        </w:rPr>
                        <w:t>Derfor er interessen for et nyt 20-årigt tilsagn også stort. De vil hellere søge et nyt 20-årigt tilsagn</w:t>
                      </w:r>
                      <w:r w:rsidR="005143C9">
                        <w:rPr>
                          <w:rFonts w:ascii="Arial" w:hAnsi="Arial" w:cs="Arial"/>
                          <w:sz w:val="14"/>
                          <w:szCs w:val="14"/>
                        </w:rPr>
                        <w:t xml:space="preserve"> end et 1- eller 5-årigt tilsagn</w:t>
                      </w:r>
                      <w:r w:rsidRPr="00730FAE">
                        <w:rPr>
                          <w:rFonts w:ascii="Arial" w:hAnsi="Arial" w:cs="Arial"/>
                          <w:sz w:val="14"/>
                          <w:szCs w:val="14"/>
                        </w:rPr>
                        <w:t xml:space="preserve">. </w:t>
                      </w:r>
                    </w:p>
                    <w:p w:rsidR="00BD482C" w:rsidRPr="00730FAE" w:rsidRDefault="00BD482C" w:rsidP="00CC6552">
                      <w:pPr>
                        <w:spacing w:after="0"/>
                        <w:rPr>
                          <w:rFonts w:ascii="Arial" w:hAnsi="Arial" w:cs="Arial"/>
                          <w:i/>
                          <w:sz w:val="14"/>
                          <w:szCs w:val="14"/>
                        </w:rPr>
                      </w:pPr>
                      <w:r w:rsidRPr="00730FAE">
                        <w:rPr>
                          <w:rFonts w:ascii="Arial" w:hAnsi="Arial" w:cs="Arial"/>
                          <w:i/>
                          <w:sz w:val="14"/>
                          <w:szCs w:val="14"/>
                        </w:rPr>
                        <w:t xml:space="preserve">Arealernes anvendelse fremover </w:t>
                      </w:r>
                    </w:p>
                    <w:p w:rsidR="00BD482C" w:rsidRPr="00730FAE" w:rsidRDefault="00BD482C" w:rsidP="00CC6552">
                      <w:pPr>
                        <w:pStyle w:val="Opstilling-punkttegn"/>
                        <w:rPr>
                          <w:rFonts w:ascii="Arial" w:hAnsi="Arial" w:cs="Arial"/>
                          <w:sz w:val="14"/>
                          <w:szCs w:val="14"/>
                          <w:u w:val="single"/>
                        </w:rPr>
                      </w:pPr>
                      <w:r w:rsidRPr="00730FAE">
                        <w:rPr>
                          <w:rFonts w:ascii="Arial" w:hAnsi="Arial" w:cs="Arial"/>
                          <w:sz w:val="14"/>
                          <w:szCs w:val="14"/>
                        </w:rPr>
                        <w:t>42 % ønsker afgræsning på arealet (med eller uden fremtidigt tilskud). Heraf med tilskud 24 % og uden tilskud 18 %.</w:t>
                      </w:r>
                    </w:p>
                    <w:p w:rsidR="00BD482C" w:rsidRPr="00730FAE" w:rsidRDefault="00BD482C" w:rsidP="00CC6552">
                      <w:pPr>
                        <w:pStyle w:val="Opstilling-punkttegn"/>
                        <w:rPr>
                          <w:rFonts w:ascii="Arial" w:hAnsi="Arial" w:cs="Arial"/>
                          <w:sz w:val="14"/>
                          <w:szCs w:val="14"/>
                          <w:u w:val="single"/>
                        </w:rPr>
                      </w:pPr>
                      <w:r w:rsidRPr="00730FAE">
                        <w:rPr>
                          <w:rFonts w:ascii="Arial" w:hAnsi="Arial" w:cs="Arial"/>
                          <w:sz w:val="14"/>
                          <w:szCs w:val="14"/>
                        </w:rPr>
                        <w:t xml:space="preserve">27 % ønsker fortsat udtagning med tilskud, hvis det var muligt. </w:t>
                      </w:r>
                    </w:p>
                    <w:p w:rsidR="00BD482C" w:rsidRPr="00730FAE" w:rsidRDefault="00BD482C" w:rsidP="00CC6552">
                      <w:pPr>
                        <w:pStyle w:val="Opstilling-punkttegn"/>
                        <w:rPr>
                          <w:rFonts w:ascii="Arial" w:hAnsi="Arial" w:cs="Arial"/>
                          <w:sz w:val="14"/>
                          <w:szCs w:val="14"/>
                        </w:rPr>
                      </w:pPr>
                      <w:r w:rsidRPr="00730FAE">
                        <w:rPr>
                          <w:rFonts w:ascii="Arial" w:hAnsi="Arial" w:cs="Arial"/>
                          <w:sz w:val="14"/>
                          <w:szCs w:val="14"/>
                        </w:rPr>
                        <w:t xml:space="preserve">17 % ønsker at genopdyrke arealet. </w:t>
                      </w:r>
                    </w:p>
                    <w:p w:rsidR="00BD482C" w:rsidRPr="00730FAE" w:rsidRDefault="00BD482C" w:rsidP="00CC6552">
                      <w:pPr>
                        <w:pStyle w:val="Opstilling-punkttegn"/>
                        <w:rPr>
                          <w:rFonts w:ascii="Arial" w:hAnsi="Arial" w:cs="Arial"/>
                          <w:sz w:val="14"/>
                          <w:szCs w:val="14"/>
                        </w:rPr>
                      </w:pPr>
                      <w:r w:rsidRPr="00730FAE">
                        <w:rPr>
                          <w:rFonts w:ascii="Arial" w:hAnsi="Arial" w:cs="Arial"/>
                          <w:sz w:val="14"/>
                          <w:szCs w:val="14"/>
                        </w:rPr>
                        <w:t xml:space="preserve">20 % vil bruge arealet til andre formål, f.eks. skovrejsning eller lade den skov der er kommet udvikle sig. </w:t>
                      </w:r>
                    </w:p>
                    <w:p w:rsidR="00BD482C" w:rsidRDefault="00BD482C" w:rsidP="00CC6552">
                      <w:pPr>
                        <w:pStyle w:val="Opstilling-punkttegn"/>
                        <w:rPr>
                          <w:rFonts w:ascii="Arial" w:hAnsi="Arial" w:cs="Arial"/>
                          <w:sz w:val="14"/>
                          <w:szCs w:val="14"/>
                        </w:rPr>
                      </w:pPr>
                      <w:r w:rsidRPr="00730FAE">
                        <w:rPr>
                          <w:rFonts w:ascii="Arial" w:hAnsi="Arial" w:cs="Arial"/>
                          <w:sz w:val="14"/>
                          <w:szCs w:val="14"/>
                        </w:rPr>
                        <w:t xml:space="preserve">20 % ved endnu ikke, hvad arealet skal bruges til. Flere vil kontakte deres landbrugsrådgiver i nærmeste fremtid for gode råd om den fremtidige anvendelse af arealet. </w:t>
                      </w:r>
                    </w:p>
                    <w:p w:rsidR="00BD482C" w:rsidRDefault="00BD482C" w:rsidP="00AB6412">
                      <w:pPr>
                        <w:pStyle w:val="Opstilling-punkttegn"/>
                        <w:numPr>
                          <w:ilvl w:val="0"/>
                          <w:numId w:val="0"/>
                        </w:numPr>
                        <w:rPr>
                          <w:rFonts w:ascii="Arial" w:hAnsi="Arial" w:cs="Arial"/>
                          <w:sz w:val="14"/>
                          <w:szCs w:val="14"/>
                        </w:rPr>
                      </w:pPr>
                    </w:p>
                    <w:p w:rsidR="00BD482C" w:rsidRPr="00AB6412" w:rsidRDefault="00BD482C" w:rsidP="00AB6412">
                      <w:pPr>
                        <w:pStyle w:val="Opstilling-punkttegn"/>
                        <w:numPr>
                          <w:ilvl w:val="0"/>
                          <w:numId w:val="0"/>
                        </w:numPr>
                        <w:rPr>
                          <w:i/>
                          <w:sz w:val="14"/>
                          <w:szCs w:val="14"/>
                        </w:rPr>
                      </w:pPr>
                      <w:r w:rsidRPr="00AB6412">
                        <w:rPr>
                          <w:i/>
                          <w:sz w:val="14"/>
                          <w:szCs w:val="14"/>
                        </w:rPr>
                        <w:t>Usikkerhed om regler for opdyrkning efter tilsagnets ophør</w:t>
                      </w:r>
                    </w:p>
                    <w:p w:rsidR="00BD482C" w:rsidRDefault="00BD482C" w:rsidP="00AB6412">
                      <w:pPr>
                        <w:pStyle w:val="Opstilling-punkttegn"/>
                        <w:rPr>
                          <w:sz w:val="14"/>
                          <w:szCs w:val="14"/>
                        </w:rPr>
                      </w:pPr>
                      <w:r w:rsidRPr="00AB6412">
                        <w:rPr>
                          <w:sz w:val="14"/>
                          <w:szCs w:val="14"/>
                        </w:rPr>
                        <w:t xml:space="preserve">25 % af de </w:t>
                      </w:r>
                      <w:proofErr w:type="spellStart"/>
                      <w:r w:rsidRPr="00AB6412">
                        <w:rPr>
                          <w:sz w:val="14"/>
                          <w:szCs w:val="14"/>
                        </w:rPr>
                        <w:t>tilsagnshavere</w:t>
                      </w:r>
                      <w:proofErr w:type="spellEnd"/>
                      <w:r w:rsidRPr="00AB6412">
                        <w:rPr>
                          <w:sz w:val="14"/>
                          <w:szCs w:val="14"/>
                        </w:rPr>
                        <w:t xml:space="preserve"> der har 20</w:t>
                      </w:r>
                      <w:r>
                        <w:rPr>
                          <w:sz w:val="14"/>
                          <w:szCs w:val="14"/>
                        </w:rPr>
                        <w:t>-</w:t>
                      </w:r>
                      <w:r w:rsidRPr="00AB6412">
                        <w:rPr>
                          <w:sz w:val="14"/>
                          <w:szCs w:val="14"/>
                        </w:rPr>
                        <w:t xml:space="preserve">årig udtagning af agerjord mener, at de </w:t>
                      </w:r>
                      <w:r w:rsidRPr="00AB6412">
                        <w:rPr>
                          <w:i/>
                          <w:sz w:val="14"/>
                          <w:szCs w:val="14"/>
                        </w:rPr>
                        <w:t xml:space="preserve">ikke </w:t>
                      </w:r>
                      <w:r w:rsidRPr="00AB6412">
                        <w:rPr>
                          <w:sz w:val="14"/>
                          <w:szCs w:val="14"/>
                        </w:rPr>
                        <w:t>må</w:t>
                      </w:r>
                      <w:r>
                        <w:rPr>
                          <w:sz w:val="14"/>
                          <w:szCs w:val="14"/>
                        </w:rPr>
                        <w:t xml:space="preserve"> genopdyrke deres areal.</w:t>
                      </w:r>
                    </w:p>
                    <w:p w:rsidR="00BD482C" w:rsidRPr="00AB6412" w:rsidRDefault="00BD482C" w:rsidP="00AB6412">
                      <w:pPr>
                        <w:pStyle w:val="Opstilling-punkttegn"/>
                        <w:rPr>
                          <w:sz w:val="14"/>
                          <w:szCs w:val="14"/>
                        </w:rPr>
                      </w:pPr>
                      <w:r>
                        <w:rPr>
                          <w:sz w:val="14"/>
                          <w:szCs w:val="14"/>
                        </w:rPr>
                        <w:t>21 %</w:t>
                      </w:r>
                      <w:r w:rsidRPr="00AB6412">
                        <w:rPr>
                          <w:sz w:val="14"/>
                          <w:szCs w:val="14"/>
                        </w:rPr>
                        <w:t xml:space="preserve"> ved ikke</w:t>
                      </w:r>
                      <w:r>
                        <w:rPr>
                          <w:sz w:val="14"/>
                          <w:szCs w:val="14"/>
                        </w:rPr>
                        <w:t>,</w:t>
                      </w:r>
                      <w:r w:rsidRPr="00AB6412">
                        <w:rPr>
                          <w:sz w:val="14"/>
                          <w:szCs w:val="14"/>
                        </w:rPr>
                        <w:t xml:space="preserve"> om de må genopdyrke arealet efter tilsagnets ophør. </w:t>
                      </w:r>
                    </w:p>
                    <w:p w:rsidR="00BD482C" w:rsidRDefault="00BD482C" w:rsidP="00AB6412">
                      <w:pPr>
                        <w:pStyle w:val="Opstilling-punkttegn"/>
                        <w:rPr>
                          <w:sz w:val="14"/>
                          <w:szCs w:val="14"/>
                        </w:rPr>
                      </w:pPr>
                      <w:r w:rsidRPr="00AB6412">
                        <w:rPr>
                          <w:sz w:val="14"/>
                          <w:szCs w:val="14"/>
                        </w:rPr>
                        <w:t>3-4 % af tilsagnshaverne er ikke klar over, at det ikke er muligt at forlænge det 20-årige tilsagn med et nyt 20</w:t>
                      </w:r>
                      <w:r>
                        <w:rPr>
                          <w:sz w:val="14"/>
                          <w:szCs w:val="14"/>
                        </w:rPr>
                        <w:t>-</w:t>
                      </w:r>
                      <w:r w:rsidRPr="00AB6412">
                        <w:rPr>
                          <w:sz w:val="14"/>
                          <w:szCs w:val="14"/>
                        </w:rPr>
                        <w:t xml:space="preserve">årigt tilsagn.  </w:t>
                      </w:r>
                    </w:p>
                    <w:p w:rsidR="002D1CF6" w:rsidRDefault="002D1CF6" w:rsidP="00AB6412">
                      <w:pPr>
                        <w:pStyle w:val="Opstilling-punkttegn"/>
                        <w:numPr>
                          <w:ilvl w:val="0"/>
                          <w:numId w:val="0"/>
                        </w:numPr>
                        <w:rPr>
                          <w:sz w:val="14"/>
                          <w:szCs w:val="14"/>
                        </w:rPr>
                      </w:pPr>
                    </w:p>
                    <w:p w:rsidR="002D1CF6" w:rsidRDefault="002D1CF6" w:rsidP="00AB6412">
                      <w:pPr>
                        <w:pStyle w:val="Opstilling-punkttegn"/>
                        <w:numPr>
                          <w:ilvl w:val="0"/>
                          <w:numId w:val="0"/>
                        </w:numPr>
                        <w:rPr>
                          <w:sz w:val="14"/>
                          <w:szCs w:val="14"/>
                        </w:rPr>
                      </w:pPr>
                      <w:r w:rsidRPr="00AB6412">
                        <w:rPr>
                          <w:sz w:val="14"/>
                          <w:szCs w:val="14"/>
                        </w:rPr>
                        <w:t xml:space="preserve">Ifølge reglerne for tilskud, må </w:t>
                      </w:r>
                      <w:r>
                        <w:rPr>
                          <w:sz w:val="14"/>
                          <w:szCs w:val="14"/>
                        </w:rPr>
                        <w:t>t</w:t>
                      </w:r>
                      <w:r w:rsidRPr="002D1CF6">
                        <w:rPr>
                          <w:sz w:val="14"/>
                          <w:szCs w:val="14"/>
                        </w:rPr>
                        <w:t>ilsagn indgået på tidligere dyrkningsjord før 1998, i udgangspunktet genopdyrkes. Dog er der særlige regler, hvis der har indfundet sig fredede arter, bilag IV arter eller arealerne er placeret i Natura 2000 områder.</w:t>
                      </w:r>
                    </w:p>
                    <w:p w:rsidR="00BD482C" w:rsidRPr="00AB6412" w:rsidRDefault="00BD482C" w:rsidP="00AB6412">
                      <w:pPr>
                        <w:pStyle w:val="Opstilling-punkttegn"/>
                        <w:numPr>
                          <w:ilvl w:val="0"/>
                          <w:numId w:val="0"/>
                        </w:numPr>
                        <w:rPr>
                          <w:sz w:val="14"/>
                          <w:szCs w:val="14"/>
                        </w:rPr>
                      </w:pPr>
                    </w:p>
                    <w:p w:rsidR="00BD482C" w:rsidRPr="00AB6412" w:rsidRDefault="00BD482C" w:rsidP="00AB6412">
                      <w:pPr>
                        <w:pStyle w:val="Opstilling-punkttegn"/>
                        <w:numPr>
                          <w:ilvl w:val="0"/>
                          <w:numId w:val="0"/>
                        </w:numPr>
                        <w:rPr>
                          <w:i/>
                          <w:sz w:val="14"/>
                          <w:szCs w:val="14"/>
                        </w:rPr>
                      </w:pPr>
                      <w:r w:rsidRPr="00AB6412">
                        <w:rPr>
                          <w:i/>
                          <w:sz w:val="14"/>
                          <w:szCs w:val="14"/>
                        </w:rPr>
                        <w:t>Usikkerhed om regler for fremtidig brug af arealerne</w:t>
                      </w:r>
                    </w:p>
                    <w:p w:rsidR="00BD482C" w:rsidRPr="00AB6412" w:rsidRDefault="00BD482C" w:rsidP="00AB6412">
                      <w:pPr>
                        <w:pStyle w:val="Opstilling-punkttegn"/>
                        <w:rPr>
                          <w:sz w:val="14"/>
                          <w:szCs w:val="14"/>
                        </w:rPr>
                      </w:pPr>
                      <w:r w:rsidRPr="00AB6412">
                        <w:rPr>
                          <w:sz w:val="14"/>
                          <w:szCs w:val="14"/>
                        </w:rPr>
                        <w:t>20 % af tilsagnshaverne, herunder flere med tilsagn, der udløb i 2016, ved ikke, hvad der skal ske med deres areal fremover. Mange af dem er ikke bevidste om, hvilke muligheder de har fremover, og enkelte ved ikke, hvor de skal henvende sig for mere information.</w:t>
                      </w:r>
                    </w:p>
                    <w:p w:rsidR="00BD482C" w:rsidRDefault="00BD482C" w:rsidP="00AB6412">
                      <w:pPr>
                        <w:pStyle w:val="Opstilling-punkttegn"/>
                        <w:numPr>
                          <w:ilvl w:val="0"/>
                          <w:numId w:val="0"/>
                        </w:numPr>
                        <w:rPr>
                          <w:sz w:val="14"/>
                          <w:szCs w:val="14"/>
                        </w:rPr>
                      </w:pPr>
                      <w:r w:rsidRPr="008955C7">
                        <w:rPr>
                          <w:sz w:val="14"/>
                          <w:szCs w:val="14"/>
                        </w:rPr>
                        <w:t xml:space="preserve">Mange ønsker ikke at genopdyrke arealet, pga. den natur der har udviklet sig, eller fordi arealet er ukurant eller omfattet af en § 3-beskyttelse. Mange af de adspurgte synes, det er en skam at pløje arealet op igen, men eftersom det ikke er muligt at søge et nyt 20-årigt tilskud, vil de hellere genopdyrke arealet, </w:t>
                      </w:r>
                      <w:r w:rsidR="002D1CF6" w:rsidRPr="008955C7">
                        <w:rPr>
                          <w:sz w:val="14"/>
                          <w:szCs w:val="14"/>
                        </w:rPr>
                        <w:t xml:space="preserve">for at sikre en fremtidig indtjening på arealet. </w:t>
                      </w:r>
                    </w:p>
                    <w:p w:rsidR="008955C7" w:rsidRPr="008955C7" w:rsidRDefault="008955C7" w:rsidP="00AB6412">
                      <w:pPr>
                        <w:pStyle w:val="Opstilling-punkttegn"/>
                        <w:numPr>
                          <w:ilvl w:val="0"/>
                          <w:numId w:val="0"/>
                        </w:numPr>
                        <w:rPr>
                          <w:sz w:val="14"/>
                          <w:szCs w:val="14"/>
                        </w:rPr>
                      </w:pPr>
                    </w:p>
                    <w:p w:rsidR="00BD482C" w:rsidRPr="00AB6412" w:rsidRDefault="00BD482C" w:rsidP="00AB6412">
                      <w:pPr>
                        <w:pStyle w:val="Opstilling-punkttegn"/>
                        <w:numPr>
                          <w:ilvl w:val="0"/>
                          <w:numId w:val="0"/>
                        </w:numPr>
                        <w:rPr>
                          <w:i/>
                          <w:sz w:val="14"/>
                          <w:szCs w:val="14"/>
                        </w:rPr>
                      </w:pPr>
                      <w:r w:rsidRPr="00AB6412">
                        <w:rPr>
                          <w:i/>
                          <w:sz w:val="14"/>
                          <w:szCs w:val="14"/>
                        </w:rPr>
                        <w:t>Naturbeskyttelsen spøger</w:t>
                      </w:r>
                    </w:p>
                    <w:p w:rsidR="00BD482C" w:rsidRPr="00AB6412" w:rsidRDefault="00BD482C" w:rsidP="006C1788">
                      <w:pPr>
                        <w:pStyle w:val="Opstilling-punkttegn"/>
                        <w:numPr>
                          <w:ilvl w:val="0"/>
                          <w:numId w:val="0"/>
                        </w:numPr>
                        <w:rPr>
                          <w:sz w:val="14"/>
                          <w:szCs w:val="14"/>
                        </w:rPr>
                      </w:pPr>
                      <w:r w:rsidRPr="00AB6412">
                        <w:rPr>
                          <w:sz w:val="14"/>
                          <w:szCs w:val="14"/>
                        </w:rPr>
                        <w:t xml:space="preserve">Nogle </w:t>
                      </w:r>
                      <w:proofErr w:type="spellStart"/>
                      <w:r w:rsidRPr="00AB6412">
                        <w:rPr>
                          <w:sz w:val="14"/>
                          <w:szCs w:val="14"/>
                        </w:rPr>
                        <w:t>tilsagnshavere</w:t>
                      </w:r>
                      <w:proofErr w:type="spellEnd"/>
                      <w:r w:rsidRPr="00AB6412">
                        <w:rPr>
                          <w:sz w:val="14"/>
                          <w:szCs w:val="14"/>
                        </w:rPr>
                        <w:t xml:space="preserve"> har oplevet, at arealet er blevet omfattet af en § 3 beskyttelse, selvom arealet</w:t>
                      </w:r>
                      <w:r>
                        <w:rPr>
                          <w:sz w:val="14"/>
                          <w:szCs w:val="14"/>
                        </w:rPr>
                        <w:t>,</w:t>
                      </w:r>
                      <w:r w:rsidRPr="00AB6412">
                        <w:rPr>
                          <w:sz w:val="14"/>
                          <w:szCs w:val="14"/>
                        </w:rPr>
                        <w:t xml:space="preserve"> efter reglerne</w:t>
                      </w:r>
                      <w:r>
                        <w:rPr>
                          <w:sz w:val="14"/>
                          <w:szCs w:val="14"/>
                        </w:rPr>
                        <w:t>,</w:t>
                      </w:r>
                      <w:r w:rsidRPr="00AB6412">
                        <w:rPr>
                          <w:sz w:val="14"/>
                          <w:szCs w:val="14"/>
                        </w:rPr>
                        <w:t xml:space="preserve"> ikke burde være omfa</w:t>
                      </w:r>
                      <w:r w:rsidRPr="00AB6412">
                        <w:rPr>
                          <w:sz w:val="14"/>
                          <w:szCs w:val="14"/>
                        </w:rPr>
                        <w:t>t</w:t>
                      </w:r>
                      <w:r w:rsidRPr="00AB6412">
                        <w:rPr>
                          <w:sz w:val="14"/>
                          <w:szCs w:val="14"/>
                        </w:rPr>
                        <w:t>tet af en beskyttelse (set ud fra den valgte tilsagnstype</w:t>
                      </w:r>
                      <w:r>
                        <w:rPr>
                          <w:sz w:val="14"/>
                          <w:szCs w:val="14"/>
                        </w:rPr>
                        <w:t>,</w:t>
                      </w:r>
                      <w:r w:rsidRPr="00AB6412">
                        <w:rPr>
                          <w:sz w:val="14"/>
                          <w:szCs w:val="14"/>
                        </w:rPr>
                        <w:t xml:space="preserve"> og at arealet var i dyrkning forud for</w:t>
                      </w:r>
                      <w:r>
                        <w:rPr>
                          <w:sz w:val="14"/>
                          <w:szCs w:val="14"/>
                        </w:rPr>
                        <w:t>,</w:t>
                      </w:r>
                      <w:r w:rsidRPr="00AB6412">
                        <w:rPr>
                          <w:sz w:val="14"/>
                          <w:szCs w:val="14"/>
                        </w:rPr>
                        <w:t xml:space="preserve"> at tilsag</w:t>
                      </w:r>
                      <w:r w:rsidR="008955C7">
                        <w:rPr>
                          <w:sz w:val="14"/>
                          <w:szCs w:val="14"/>
                        </w:rPr>
                        <w:t xml:space="preserve">net blev indgået). Disse </w:t>
                      </w:r>
                      <w:proofErr w:type="spellStart"/>
                      <w:r w:rsidR="008955C7">
                        <w:rPr>
                          <w:sz w:val="14"/>
                          <w:szCs w:val="14"/>
                        </w:rPr>
                        <w:t>tilsagn</w:t>
                      </w:r>
                      <w:r w:rsidRPr="00AB6412">
                        <w:rPr>
                          <w:sz w:val="14"/>
                          <w:szCs w:val="14"/>
                        </w:rPr>
                        <w:t>shav</w:t>
                      </w:r>
                      <w:r w:rsidRPr="00AB6412">
                        <w:rPr>
                          <w:sz w:val="14"/>
                          <w:szCs w:val="14"/>
                        </w:rPr>
                        <w:t>e</w:t>
                      </w:r>
                      <w:r w:rsidRPr="00AB6412">
                        <w:rPr>
                          <w:sz w:val="14"/>
                          <w:szCs w:val="14"/>
                        </w:rPr>
                        <w:t>re</w:t>
                      </w:r>
                      <w:proofErr w:type="spellEnd"/>
                      <w:r w:rsidRPr="00AB6412">
                        <w:rPr>
                          <w:sz w:val="14"/>
                          <w:szCs w:val="14"/>
                        </w:rPr>
                        <w:t>, er derfor utilfredse med ordningen og føler sig uretfærdigt behandlet. Flere er nu i dialog med kommunen om</w:t>
                      </w:r>
                      <w:r>
                        <w:rPr>
                          <w:sz w:val="14"/>
                          <w:szCs w:val="14"/>
                        </w:rPr>
                        <w:t>,</w:t>
                      </w:r>
                      <w:r w:rsidRPr="00AB6412">
                        <w:rPr>
                          <w:sz w:val="14"/>
                          <w:szCs w:val="14"/>
                        </w:rPr>
                        <w:t xml:space="preserve"> hvorvidt arealet er omfa</w:t>
                      </w:r>
                      <w:r w:rsidRPr="00AB6412">
                        <w:rPr>
                          <w:sz w:val="14"/>
                          <w:szCs w:val="14"/>
                        </w:rPr>
                        <w:t>t</w:t>
                      </w:r>
                      <w:r w:rsidRPr="00AB6412">
                        <w:rPr>
                          <w:sz w:val="14"/>
                          <w:szCs w:val="14"/>
                        </w:rPr>
                        <w:t>tet af en § 3 beskyttelse</w:t>
                      </w:r>
                      <w:r>
                        <w:rPr>
                          <w:sz w:val="14"/>
                          <w:szCs w:val="14"/>
                        </w:rPr>
                        <w:t>,</w:t>
                      </w:r>
                      <w:r w:rsidRPr="00AB6412">
                        <w:rPr>
                          <w:sz w:val="14"/>
                          <w:szCs w:val="14"/>
                        </w:rPr>
                        <w:t xml:space="preserve"> og</w:t>
                      </w:r>
                      <w:r>
                        <w:rPr>
                          <w:sz w:val="14"/>
                          <w:szCs w:val="14"/>
                        </w:rPr>
                        <w:t xml:space="preserve"> de</w:t>
                      </w:r>
                      <w:r w:rsidRPr="00AB6412">
                        <w:rPr>
                          <w:sz w:val="14"/>
                          <w:szCs w:val="14"/>
                        </w:rPr>
                        <w:t xml:space="preserve"> har brugt en del ressourcer på at afklare dette.   </w:t>
                      </w:r>
                    </w:p>
                    <w:p w:rsidR="00BD482C" w:rsidRPr="00AB6412" w:rsidRDefault="00BD482C" w:rsidP="00AB6412">
                      <w:pPr>
                        <w:pStyle w:val="Opstilling-punkttegn"/>
                        <w:numPr>
                          <w:ilvl w:val="0"/>
                          <w:numId w:val="0"/>
                        </w:numPr>
                        <w:rPr>
                          <w:sz w:val="14"/>
                          <w:szCs w:val="14"/>
                        </w:rPr>
                      </w:pPr>
                    </w:p>
                    <w:p w:rsidR="00BD482C" w:rsidRPr="00AB6412" w:rsidRDefault="00BD482C" w:rsidP="00AB6412">
                      <w:pPr>
                        <w:pStyle w:val="Opstilling-punkttegn"/>
                        <w:numPr>
                          <w:ilvl w:val="0"/>
                          <w:numId w:val="0"/>
                        </w:numPr>
                        <w:rPr>
                          <w:i/>
                          <w:sz w:val="14"/>
                          <w:szCs w:val="14"/>
                        </w:rPr>
                      </w:pPr>
                      <w:r w:rsidRPr="00AB6412">
                        <w:rPr>
                          <w:i/>
                          <w:sz w:val="14"/>
                          <w:szCs w:val="14"/>
                        </w:rPr>
                        <w:t>Generel utilfredshed med det ’administrative bøvl’ ved ansøgning</w:t>
                      </w:r>
                    </w:p>
                    <w:p w:rsidR="00BD482C" w:rsidRPr="00AB6412" w:rsidRDefault="00BD482C" w:rsidP="006C1788">
                      <w:pPr>
                        <w:pStyle w:val="Opstilling-punkttegn"/>
                        <w:numPr>
                          <w:ilvl w:val="0"/>
                          <w:numId w:val="0"/>
                        </w:numPr>
                        <w:rPr>
                          <w:sz w:val="14"/>
                          <w:szCs w:val="14"/>
                        </w:rPr>
                      </w:pPr>
                      <w:r w:rsidRPr="00AB6412">
                        <w:rPr>
                          <w:sz w:val="14"/>
                          <w:szCs w:val="14"/>
                        </w:rPr>
                        <w:t xml:space="preserve">Mange </w:t>
                      </w:r>
                      <w:proofErr w:type="spellStart"/>
                      <w:r w:rsidRPr="00AB6412">
                        <w:rPr>
                          <w:sz w:val="14"/>
                          <w:szCs w:val="14"/>
                        </w:rPr>
                        <w:t>tilsagnshavere</w:t>
                      </w:r>
                      <w:proofErr w:type="spellEnd"/>
                      <w:r w:rsidRPr="00AB6412">
                        <w:rPr>
                          <w:sz w:val="14"/>
                          <w:szCs w:val="14"/>
                        </w:rPr>
                        <w:t xml:space="preserve"> giver udtryk for, at der er for mange komplicerede regler, for mange regelændringer og for besværlig indberetning. Langt de fleste har en konsulent til at varetage det administrative arbejde med tilskuddet. Mange er utilfredse med</w:t>
                      </w:r>
                      <w:r>
                        <w:rPr>
                          <w:sz w:val="14"/>
                          <w:szCs w:val="14"/>
                        </w:rPr>
                        <w:t>,</w:t>
                      </w:r>
                      <w:r w:rsidRPr="00AB6412">
                        <w:rPr>
                          <w:sz w:val="14"/>
                          <w:szCs w:val="14"/>
                        </w:rPr>
                        <w:t xml:space="preserve"> at en stor andel af tilskuddet går til betaling af en konsulent. Tilsagnshaverne ønsker</w:t>
                      </w:r>
                      <w:r>
                        <w:rPr>
                          <w:sz w:val="14"/>
                          <w:szCs w:val="14"/>
                        </w:rPr>
                        <w:t>,</w:t>
                      </w:r>
                      <w:r w:rsidRPr="00AB6412">
                        <w:rPr>
                          <w:sz w:val="14"/>
                          <w:szCs w:val="14"/>
                        </w:rPr>
                        <w:t xml:space="preserve"> at administrationen simplificeres, eller tilskuddet sættes op.</w:t>
                      </w:r>
                      <w:r>
                        <w:rPr>
                          <w:sz w:val="14"/>
                          <w:szCs w:val="14"/>
                        </w:rPr>
                        <w:t xml:space="preserve"> </w:t>
                      </w:r>
                      <w:r w:rsidRPr="00AB6412">
                        <w:rPr>
                          <w:sz w:val="14"/>
                          <w:szCs w:val="14"/>
                        </w:rPr>
                        <w:t xml:space="preserve">De føler ligeledes, at der er for mange kontrolforanstaltninger og at det er problematisk, at deres tilskud bliver tilbageholdt ved kontrolsager. </w:t>
                      </w:r>
                    </w:p>
                    <w:p w:rsidR="00BD482C" w:rsidRPr="00AB6412" w:rsidRDefault="00BD482C" w:rsidP="00AB6412">
                      <w:pPr>
                        <w:pStyle w:val="Opstilling-punkttegn"/>
                        <w:numPr>
                          <w:ilvl w:val="0"/>
                          <w:numId w:val="0"/>
                        </w:numPr>
                        <w:ind w:left="360" w:hanging="360"/>
                        <w:rPr>
                          <w:rFonts w:ascii="Arial" w:hAnsi="Arial" w:cs="Arial"/>
                          <w:sz w:val="14"/>
                          <w:szCs w:val="14"/>
                        </w:rPr>
                      </w:pPr>
                    </w:p>
                  </w:txbxContent>
                </v:textbox>
                <w10:wrap type="square"/>
              </v:shape>
            </w:pict>
          </mc:Fallback>
        </mc:AlternateContent>
      </w:r>
      <w:r>
        <w:rPr>
          <w:rFonts w:ascii="Arial" w:hAnsi="Arial" w:cs="Arial"/>
          <w:sz w:val="20"/>
          <w:szCs w:val="20"/>
        </w:rPr>
        <w:br/>
      </w:r>
    </w:p>
    <w:p w:rsidR="008955C7" w:rsidRDefault="008955C7" w:rsidP="00935D90">
      <w:pPr>
        <w:spacing w:after="0"/>
        <w:rPr>
          <w:rFonts w:ascii="Arial" w:hAnsi="Arial" w:cs="Arial"/>
          <w:sz w:val="20"/>
          <w:szCs w:val="20"/>
        </w:rPr>
      </w:pPr>
    </w:p>
    <w:p w:rsidR="008955C7" w:rsidRPr="008955C7" w:rsidRDefault="00A55FA2" w:rsidP="00935D90">
      <w:pPr>
        <w:spacing w:after="0"/>
        <w:rPr>
          <w:rFonts w:ascii="Arial" w:hAnsi="Arial" w:cs="Arial"/>
          <w:i/>
          <w:sz w:val="20"/>
          <w:szCs w:val="20"/>
        </w:rPr>
      </w:pPr>
      <w:r>
        <w:rPr>
          <w:rFonts w:ascii="Arial" w:hAnsi="Arial" w:cs="Arial"/>
          <w:sz w:val="20"/>
          <w:szCs w:val="20"/>
        </w:rPr>
        <w:br/>
      </w:r>
      <w:r w:rsidR="008955C7" w:rsidRPr="008955C7">
        <w:rPr>
          <w:rFonts w:ascii="Arial" w:hAnsi="Arial" w:cs="Arial"/>
          <w:i/>
          <w:sz w:val="20"/>
          <w:szCs w:val="20"/>
        </w:rPr>
        <w:t>Manglende opfølgning</w:t>
      </w:r>
      <w:r w:rsidR="009A34AF">
        <w:rPr>
          <w:rFonts w:ascii="Arial" w:hAnsi="Arial" w:cs="Arial"/>
          <w:i/>
          <w:sz w:val="20"/>
          <w:szCs w:val="20"/>
        </w:rPr>
        <w:t xml:space="preserve"> </w:t>
      </w:r>
    </w:p>
    <w:p w:rsidR="00935D90" w:rsidRDefault="00935D90" w:rsidP="00935D90">
      <w:pPr>
        <w:spacing w:after="0"/>
        <w:rPr>
          <w:rFonts w:ascii="Arial" w:hAnsi="Arial" w:cs="Arial"/>
          <w:sz w:val="20"/>
          <w:szCs w:val="20"/>
        </w:rPr>
      </w:pPr>
      <w:r w:rsidRPr="00006448">
        <w:rPr>
          <w:rFonts w:ascii="Arial" w:hAnsi="Arial" w:cs="Arial"/>
          <w:sz w:val="20"/>
          <w:szCs w:val="20"/>
        </w:rPr>
        <w:t>Det er bemærkelsesværdigt, at vi har et tilskudssystem, hvor penge bliver givet til arealer i 20 år uden</w:t>
      </w:r>
      <w:r w:rsidR="00EA4F40">
        <w:rPr>
          <w:rFonts w:ascii="Arial" w:hAnsi="Arial" w:cs="Arial"/>
          <w:sz w:val="20"/>
          <w:szCs w:val="20"/>
        </w:rPr>
        <w:t>,</w:t>
      </w:r>
      <w:r w:rsidRPr="00006448">
        <w:rPr>
          <w:rFonts w:ascii="Arial" w:hAnsi="Arial" w:cs="Arial"/>
          <w:sz w:val="20"/>
          <w:szCs w:val="20"/>
        </w:rPr>
        <w:t xml:space="preserve"> at der på noget tidspunkt bliver fulgt op på, hvordan arealerne udvikler sig. Ingen har tils</w:t>
      </w:r>
      <w:r w:rsidRPr="00006448">
        <w:rPr>
          <w:rFonts w:ascii="Arial" w:hAnsi="Arial" w:cs="Arial"/>
          <w:sz w:val="20"/>
          <w:szCs w:val="20"/>
        </w:rPr>
        <w:t>y</w:t>
      </w:r>
      <w:r w:rsidRPr="00006448">
        <w:rPr>
          <w:rFonts w:ascii="Arial" w:hAnsi="Arial" w:cs="Arial"/>
          <w:sz w:val="20"/>
          <w:szCs w:val="20"/>
        </w:rPr>
        <w:t xml:space="preserve">neladende overblik over, hvordan naturtilstanden er på disse arealer, om man har opnået gode natur- og miljøeffekter, eller om man ved aftalernes ophør med fordel kunne følge op med andre foranstaltninger, der tilgodeser natur- og miljømål. </w:t>
      </w:r>
      <w:r w:rsidR="009A34AF">
        <w:rPr>
          <w:rFonts w:ascii="Arial" w:hAnsi="Arial" w:cs="Arial"/>
          <w:sz w:val="20"/>
          <w:szCs w:val="20"/>
        </w:rPr>
        <w:t xml:space="preserve">Få har overblik over de regler, der knytter sig til arealerne. </w:t>
      </w:r>
    </w:p>
    <w:p w:rsidR="009A34AF" w:rsidRPr="00006448" w:rsidRDefault="009A34AF" w:rsidP="00935D90">
      <w:pPr>
        <w:spacing w:after="0"/>
        <w:rPr>
          <w:rFonts w:ascii="Arial" w:hAnsi="Arial" w:cs="Arial"/>
          <w:sz w:val="20"/>
          <w:szCs w:val="20"/>
        </w:rPr>
      </w:pPr>
    </w:p>
    <w:p w:rsidR="00AC1750" w:rsidRDefault="00AC1750" w:rsidP="00935D90">
      <w:pPr>
        <w:spacing w:after="0"/>
        <w:rPr>
          <w:rFonts w:ascii="Arial" w:hAnsi="Arial" w:cs="Arial"/>
          <w:i/>
          <w:sz w:val="20"/>
          <w:szCs w:val="20"/>
        </w:rPr>
      </w:pPr>
      <w:r>
        <w:rPr>
          <w:rFonts w:ascii="Arial" w:hAnsi="Arial" w:cs="Arial"/>
          <w:i/>
          <w:sz w:val="20"/>
          <w:szCs w:val="20"/>
        </w:rPr>
        <w:t xml:space="preserve">Hvordan udnyttes arealernes potentiale optimalt? </w:t>
      </w:r>
    </w:p>
    <w:p w:rsidR="003261DD" w:rsidRDefault="003261DD" w:rsidP="003261DD">
      <w:pPr>
        <w:spacing w:after="0"/>
        <w:rPr>
          <w:rFonts w:ascii="Arial" w:hAnsi="Arial" w:cs="Arial"/>
          <w:sz w:val="20"/>
          <w:szCs w:val="20"/>
        </w:rPr>
      </w:pPr>
      <w:r w:rsidRPr="00006448">
        <w:rPr>
          <w:rFonts w:ascii="Arial" w:hAnsi="Arial" w:cs="Arial"/>
          <w:sz w:val="20"/>
          <w:szCs w:val="20"/>
        </w:rPr>
        <w:t>Der er stort pres på det åbne land for at skabe mere rum og plads til natur og sikre</w:t>
      </w:r>
      <w:r>
        <w:rPr>
          <w:rFonts w:ascii="Arial" w:hAnsi="Arial" w:cs="Arial"/>
          <w:sz w:val="20"/>
          <w:szCs w:val="20"/>
        </w:rPr>
        <w:t>,</w:t>
      </w:r>
      <w:r w:rsidRPr="00006448">
        <w:rPr>
          <w:rFonts w:ascii="Arial" w:hAnsi="Arial" w:cs="Arial"/>
          <w:sz w:val="20"/>
          <w:szCs w:val="20"/>
        </w:rPr>
        <w:t xml:space="preserve"> at en lang række natur- og miljømål bliver opfyldt. Der</w:t>
      </w:r>
      <w:r>
        <w:rPr>
          <w:rFonts w:ascii="Arial" w:hAnsi="Arial" w:cs="Arial"/>
          <w:sz w:val="20"/>
          <w:szCs w:val="20"/>
        </w:rPr>
        <w:t>for</w:t>
      </w:r>
      <w:r w:rsidRPr="00006448">
        <w:rPr>
          <w:rFonts w:ascii="Arial" w:hAnsi="Arial" w:cs="Arial"/>
          <w:sz w:val="20"/>
          <w:szCs w:val="20"/>
        </w:rPr>
        <w:t xml:space="preserve"> bør der sættes fokus på, hvordan disse arealer med fordel kan indgå i den fremtidige arealforvaltning. </w:t>
      </w:r>
      <w:r>
        <w:rPr>
          <w:rFonts w:ascii="Arial" w:hAnsi="Arial" w:cs="Arial"/>
          <w:sz w:val="20"/>
          <w:szCs w:val="20"/>
        </w:rPr>
        <w:t xml:space="preserve">Nogle af </w:t>
      </w:r>
      <w:r w:rsidRPr="00006448">
        <w:rPr>
          <w:rFonts w:ascii="Arial" w:hAnsi="Arial" w:cs="Arial"/>
          <w:sz w:val="20"/>
          <w:szCs w:val="20"/>
        </w:rPr>
        <w:t>arealerne har udviklet sig til art</w:t>
      </w:r>
      <w:r w:rsidRPr="00006448">
        <w:rPr>
          <w:rFonts w:ascii="Arial" w:hAnsi="Arial" w:cs="Arial"/>
          <w:sz w:val="20"/>
          <w:szCs w:val="20"/>
        </w:rPr>
        <w:t>s</w:t>
      </w:r>
      <w:r w:rsidRPr="00006448">
        <w:rPr>
          <w:rFonts w:ascii="Arial" w:hAnsi="Arial" w:cs="Arial"/>
          <w:sz w:val="20"/>
          <w:szCs w:val="20"/>
        </w:rPr>
        <w:t xml:space="preserve">rige naturområder, hvor en fortsat afgræsning vil være optimal. </w:t>
      </w:r>
      <w:r>
        <w:rPr>
          <w:rFonts w:ascii="Arial" w:hAnsi="Arial" w:cs="Arial"/>
          <w:sz w:val="20"/>
          <w:szCs w:val="20"/>
        </w:rPr>
        <w:t>A</w:t>
      </w:r>
      <w:r w:rsidRPr="00006448">
        <w:rPr>
          <w:rFonts w:ascii="Arial" w:hAnsi="Arial" w:cs="Arial"/>
          <w:sz w:val="20"/>
          <w:szCs w:val="20"/>
        </w:rPr>
        <w:t xml:space="preserve">ndre arealer vil </w:t>
      </w:r>
      <w:r>
        <w:rPr>
          <w:rFonts w:ascii="Arial" w:hAnsi="Arial" w:cs="Arial"/>
          <w:sz w:val="20"/>
          <w:szCs w:val="20"/>
        </w:rPr>
        <w:t xml:space="preserve">være </w:t>
      </w:r>
      <w:r w:rsidRPr="00006448">
        <w:rPr>
          <w:rFonts w:ascii="Arial" w:hAnsi="Arial" w:cs="Arial"/>
          <w:sz w:val="20"/>
          <w:szCs w:val="20"/>
        </w:rPr>
        <w:t>egnet til at indgå i et vådområde- eller lavbundsprojekt</w:t>
      </w:r>
      <w:r>
        <w:rPr>
          <w:rFonts w:ascii="Arial" w:hAnsi="Arial" w:cs="Arial"/>
          <w:sz w:val="20"/>
          <w:szCs w:val="20"/>
        </w:rPr>
        <w:t xml:space="preserve">, eller måske skal der fremover være skov på arealet? </w:t>
      </w:r>
    </w:p>
    <w:p w:rsidR="003261DD" w:rsidRDefault="003261DD" w:rsidP="003261DD">
      <w:pPr>
        <w:spacing w:after="0"/>
        <w:rPr>
          <w:rFonts w:ascii="Arial" w:hAnsi="Arial" w:cs="Arial"/>
          <w:sz w:val="20"/>
          <w:szCs w:val="20"/>
        </w:rPr>
      </w:pPr>
    </w:p>
    <w:p w:rsidR="003261DD" w:rsidRPr="00006448" w:rsidRDefault="00011F3D" w:rsidP="003261DD">
      <w:pPr>
        <w:spacing w:after="0"/>
        <w:rPr>
          <w:rFonts w:ascii="Arial" w:hAnsi="Arial" w:cs="Arial"/>
          <w:sz w:val="20"/>
          <w:szCs w:val="20"/>
        </w:rPr>
      </w:pPr>
      <w:r>
        <w:rPr>
          <w:rFonts w:ascii="Arial" w:hAnsi="Arial" w:cs="Arial"/>
          <w:sz w:val="20"/>
          <w:szCs w:val="20"/>
        </w:rPr>
        <w:t>V</w:t>
      </w:r>
      <w:r w:rsidR="003261DD" w:rsidRPr="00006448">
        <w:rPr>
          <w:rFonts w:ascii="Arial" w:hAnsi="Arial" w:cs="Arial"/>
          <w:sz w:val="20"/>
          <w:szCs w:val="20"/>
        </w:rPr>
        <w:t>alg bør afhænge af</w:t>
      </w:r>
      <w:r w:rsidR="003261DD">
        <w:rPr>
          <w:rFonts w:ascii="Arial" w:hAnsi="Arial" w:cs="Arial"/>
          <w:sz w:val="20"/>
          <w:szCs w:val="20"/>
        </w:rPr>
        <w:t>,</w:t>
      </w:r>
      <w:r w:rsidR="003261DD" w:rsidRPr="00006448">
        <w:rPr>
          <w:rFonts w:ascii="Arial" w:hAnsi="Arial" w:cs="Arial"/>
          <w:sz w:val="20"/>
          <w:szCs w:val="20"/>
        </w:rPr>
        <w:t xml:space="preserve"> </w:t>
      </w:r>
      <w:r w:rsidR="0095682B">
        <w:rPr>
          <w:rFonts w:ascii="Arial" w:hAnsi="Arial" w:cs="Arial"/>
          <w:sz w:val="20"/>
          <w:szCs w:val="20"/>
        </w:rPr>
        <w:t xml:space="preserve">hvilke </w:t>
      </w:r>
      <w:r w:rsidR="0095682B" w:rsidRPr="00006448">
        <w:rPr>
          <w:rFonts w:ascii="Arial" w:hAnsi="Arial" w:cs="Arial"/>
          <w:sz w:val="20"/>
          <w:szCs w:val="20"/>
        </w:rPr>
        <w:t>ønsker</w:t>
      </w:r>
      <w:r w:rsidR="0095682B">
        <w:rPr>
          <w:rFonts w:ascii="Arial" w:hAnsi="Arial" w:cs="Arial"/>
          <w:sz w:val="20"/>
          <w:szCs w:val="20"/>
        </w:rPr>
        <w:t xml:space="preserve"> lodsejerne har, hvordan arealerne </w:t>
      </w:r>
      <w:r w:rsidR="0095682B" w:rsidRPr="00006448">
        <w:rPr>
          <w:rFonts w:ascii="Arial" w:hAnsi="Arial" w:cs="Arial"/>
          <w:sz w:val="20"/>
          <w:szCs w:val="20"/>
        </w:rPr>
        <w:t xml:space="preserve">har udviklet sig </w:t>
      </w:r>
      <w:r w:rsidR="0095682B">
        <w:rPr>
          <w:rFonts w:ascii="Arial" w:hAnsi="Arial" w:cs="Arial"/>
          <w:sz w:val="20"/>
          <w:szCs w:val="20"/>
        </w:rPr>
        <w:t>og hvi</w:t>
      </w:r>
      <w:r w:rsidR="0095682B">
        <w:rPr>
          <w:rFonts w:ascii="Arial" w:hAnsi="Arial" w:cs="Arial"/>
          <w:sz w:val="20"/>
          <w:szCs w:val="20"/>
        </w:rPr>
        <w:t>l</w:t>
      </w:r>
      <w:r w:rsidR="0095682B">
        <w:rPr>
          <w:rFonts w:ascii="Arial" w:hAnsi="Arial" w:cs="Arial"/>
          <w:sz w:val="20"/>
          <w:szCs w:val="20"/>
        </w:rPr>
        <w:t>ket potentiale der er på arealerne</w:t>
      </w:r>
      <w:r w:rsidR="003261DD" w:rsidRPr="00006448">
        <w:rPr>
          <w:rFonts w:ascii="Arial" w:hAnsi="Arial" w:cs="Arial"/>
          <w:sz w:val="20"/>
          <w:szCs w:val="20"/>
        </w:rPr>
        <w:t xml:space="preserve">. </w:t>
      </w:r>
      <w:r w:rsidR="003261DD">
        <w:rPr>
          <w:rFonts w:ascii="Arial" w:hAnsi="Arial" w:cs="Arial"/>
          <w:sz w:val="20"/>
          <w:szCs w:val="20"/>
        </w:rPr>
        <w:t>Men på hvilket grundlag træffer lodsejerne deres beslutni</w:t>
      </w:r>
      <w:r w:rsidR="003261DD">
        <w:rPr>
          <w:rFonts w:ascii="Arial" w:hAnsi="Arial" w:cs="Arial"/>
          <w:sz w:val="20"/>
          <w:szCs w:val="20"/>
        </w:rPr>
        <w:t>n</w:t>
      </w:r>
      <w:r w:rsidR="003261DD">
        <w:rPr>
          <w:rFonts w:ascii="Arial" w:hAnsi="Arial" w:cs="Arial"/>
          <w:sz w:val="20"/>
          <w:szCs w:val="20"/>
        </w:rPr>
        <w:t>ger om arealernes fremtid? De fleste lodsejere vil gerne lade arealerne udvikle sig til gode naturo</w:t>
      </w:r>
      <w:r w:rsidR="003261DD">
        <w:rPr>
          <w:rFonts w:ascii="Arial" w:hAnsi="Arial" w:cs="Arial"/>
          <w:sz w:val="20"/>
          <w:szCs w:val="20"/>
        </w:rPr>
        <w:t>m</w:t>
      </w:r>
      <w:r w:rsidR="003261DD">
        <w:rPr>
          <w:rFonts w:ascii="Arial" w:hAnsi="Arial" w:cs="Arial"/>
          <w:sz w:val="20"/>
          <w:szCs w:val="20"/>
        </w:rPr>
        <w:t xml:space="preserve">råder, men mangel på nye tilskudsordninger og viden om hensigtsmæssig forvaltning, gør det svært for den enkelte lodsejer at </w:t>
      </w:r>
      <w:r w:rsidR="0095682B">
        <w:rPr>
          <w:rFonts w:ascii="Arial" w:hAnsi="Arial" w:cs="Arial"/>
          <w:sz w:val="20"/>
          <w:szCs w:val="20"/>
        </w:rPr>
        <w:t>træffe de bedste valg om arealernes fremtid</w:t>
      </w:r>
      <w:r w:rsidR="003261DD">
        <w:rPr>
          <w:rFonts w:ascii="Arial" w:hAnsi="Arial" w:cs="Arial"/>
          <w:sz w:val="20"/>
          <w:szCs w:val="20"/>
        </w:rPr>
        <w:t xml:space="preserve">  </w:t>
      </w:r>
    </w:p>
    <w:p w:rsidR="003261DD" w:rsidRDefault="003261DD" w:rsidP="00935D90">
      <w:pPr>
        <w:spacing w:after="0"/>
        <w:rPr>
          <w:rFonts w:ascii="Arial" w:hAnsi="Arial" w:cs="Arial"/>
          <w:sz w:val="20"/>
          <w:szCs w:val="20"/>
        </w:rPr>
      </w:pPr>
    </w:p>
    <w:p w:rsidR="00935D90" w:rsidRPr="00006448" w:rsidRDefault="00935D90" w:rsidP="00935D90">
      <w:pPr>
        <w:spacing w:after="0"/>
        <w:rPr>
          <w:rFonts w:ascii="Arial" w:hAnsi="Arial" w:cs="Arial"/>
          <w:sz w:val="20"/>
          <w:szCs w:val="20"/>
        </w:rPr>
      </w:pPr>
      <w:r w:rsidRPr="00006448">
        <w:rPr>
          <w:rFonts w:ascii="Arial" w:hAnsi="Arial" w:cs="Arial"/>
          <w:sz w:val="20"/>
          <w:szCs w:val="20"/>
        </w:rPr>
        <w:t xml:space="preserve">Derfor er det oplagt, at der bliver </w:t>
      </w:r>
      <w:r w:rsidR="00DE52EF">
        <w:rPr>
          <w:rFonts w:ascii="Arial" w:hAnsi="Arial" w:cs="Arial"/>
          <w:sz w:val="20"/>
          <w:szCs w:val="20"/>
        </w:rPr>
        <w:t xml:space="preserve">iværksat </w:t>
      </w:r>
      <w:r w:rsidRPr="00006448">
        <w:rPr>
          <w:rFonts w:ascii="Arial" w:hAnsi="Arial" w:cs="Arial"/>
          <w:sz w:val="20"/>
          <w:szCs w:val="20"/>
        </w:rPr>
        <w:t>nogle overordnede strategier for opfølgning og info</w:t>
      </w:r>
      <w:r w:rsidRPr="00006448">
        <w:rPr>
          <w:rFonts w:ascii="Arial" w:hAnsi="Arial" w:cs="Arial"/>
          <w:sz w:val="20"/>
          <w:szCs w:val="20"/>
        </w:rPr>
        <w:t>r</w:t>
      </w:r>
      <w:r w:rsidRPr="00006448">
        <w:rPr>
          <w:rFonts w:ascii="Arial" w:hAnsi="Arial" w:cs="Arial"/>
          <w:sz w:val="20"/>
          <w:szCs w:val="20"/>
        </w:rPr>
        <w:t xml:space="preserve">mation til lodsejerne om, </w:t>
      </w:r>
      <w:r w:rsidR="009A34AF">
        <w:rPr>
          <w:rFonts w:ascii="Arial" w:hAnsi="Arial" w:cs="Arial"/>
          <w:sz w:val="20"/>
          <w:szCs w:val="20"/>
        </w:rPr>
        <w:t>hvordan arealernes potentiale kan udnyttes mest hensigt</w:t>
      </w:r>
      <w:r w:rsidR="009A34AF">
        <w:rPr>
          <w:rFonts w:ascii="Arial" w:hAnsi="Arial" w:cs="Arial"/>
          <w:sz w:val="20"/>
          <w:szCs w:val="20"/>
        </w:rPr>
        <w:t>s</w:t>
      </w:r>
      <w:r w:rsidR="009A34AF">
        <w:rPr>
          <w:rFonts w:ascii="Arial" w:hAnsi="Arial" w:cs="Arial"/>
          <w:sz w:val="20"/>
          <w:szCs w:val="20"/>
        </w:rPr>
        <w:t xml:space="preserve">mæssigt. </w:t>
      </w:r>
      <w:r w:rsidRPr="00006448">
        <w:rPr>
          <w:rFonts w:ascii="Arial" w:hAnsi="Arial" w:cs="Arial"/>
          <w:sz w:val="20"/>
          <w:szCs w:val="20"/>
        </w:rPr>
        <w:t xml:space="preserve">Her er virkelig mulighed for at udnytte den indsats, der er gjort gennem de sidste 20 år, og sikre at den udtagning eller pleje der er foretaget, bliver </w:t>
      </w:r>
      <w:r w:rsidR="00011F3D">
        <w:rPr>
          <w:rFonts w:ascii="Arial" w:hAnsi="Arial" w:cs="Arial"/>
          <w:sz w:val="20"/>
          <w:szCs w:val="20"/>
        </w:rPr>
        <w:t>fastholdt</w:t>
      </w:r>
      <w:r w:rsidRPr="00006448">
        <w:rPr>
          <w:rFonts w:ascii="Arial" w:hAnsi="Arial" w:cs="Arial"/>
          <w:sz w:val="20"/>
          <w:szCs w:val="20"/>
        </w:rPr>
        <w:t>. Det vil samtidige give såvel lodsej</w:t>
      </w:r>
      <w:r w:rsidRPr="00006448">
        <w:rPr>
          <w:rFonts w:ascii="Arial" w:hAnsi="Arial" w:cs="Arial"/>
          <w:sz w:val="20"/>
          <w:szCs w:val="20"/>
        </w:rPr>
        <w:t>e</w:t>
      </w:r>
      <w:r w:rsidRPr="00006448">
        <w:rPr>
          <w:rFonts w:ascii="Arial" w:hAnsi="Arial" w:cs="Arial"/>
          <w:sz w:val="20"/>
          <w:szCs w:val="20"/>
        </w:rPr>
        <w:t>re som skatteborgere en god fornemmelse af, at det har givet mening at tage arealerne ud af drift gennem de sidste 20 år.</w:t>
      </w:r>
      <w:r w:rsidR="003261DD" w:rsidRPr="003261DD">
        <w:rPr>
          <w:rFonts w:ascii="Arial" w:hAnsi="Arial" w:cs="Arial"/>
          <w:sz w:val="20"/>
          <w:szCs w:val="20"/>
        </w:rPr>
        <w:t xml:space="preserve"> </w:t>
      </w:r>
      <w:r w:rsidR="003261DD">
        <w:rPr>
          <w:rFonts w:ascii="Arial" w:hAnsi="Arial" w:cs="Arial"/>
          <w:sz w:val="20"/>
          <w:szCs w:val="20"/>
        </w:rPr>
        <w:t>D</w:t>
      </w:r>
      <w:r w:rsidR="003261DD" w:rsidRPr="00006448">
        <w:rPr>
          <w:rFonts w:ascii="Arial" w:hAnsi="Arial" w:cs="Arial"/>
          <w:sz w:val="20"/>
          <w:szCs w:val="20"/>
        </w:rPr>
        <w:t xml:space="preserve">et </w:t>
      </w:r>
      <w:r w:rsidR="003261DD">
        <w:rPr>
          <w:rFonts w:ascii="Arial" w:hAnsi="Arial" w:cs="Arial"/>
          <w:sz w:val="20"/>
          <w:szCs w:val="20"/>
        </w:rPr>
        <w:t xml:space="preserve">vil </w:t>
      </w:r>
      <w:r w:rsidR="003261DD" w:rsidRPr="00006448">
        <w:rPr>
          <w:rFonts w:ascii="Arial" w:hAnsi="Arial" w:cs="Arial"/>
          <w:sz w:val="20"/>
          <w:szCs w:val="20"/>
        </w:rPr>
        <w:t>være ærgerligt, hvis man misser den oplagte mulighed</w:t>
      </w:r>
      <w:r w:rsidR="003261DD">
        <w:rPr>
          <w:rFonts w:ascii="Arial" w:hAnsi="Arial" w:cs="Arial"/>
          <w:sz w:val="20"/>
          <w:szCs w:val="20"/>
        </w:rPr>
        <w:t>,</w:t>
      </w:r>
      <w:r w:rsidR="003261DD" w:rsidRPr="00006448">
        <w:rPr>
          <w:rFonts w:ascii="Arial" w:hAnsi="Arial" w:cs="Arial"/>
          <w:sz w:val="20"/>
          <w:szCs w:val="20"/>
        </w:rPr>
        <w:t xml:space="preserve"> der </w:t>
      </w:r>
      <w:r w:rsidR="003261DD">
        <w:rPr>
          <w:rFonts w:ascii="Arial" w:hAnsi="Arial" w:cs="Arial"/>
          <w:sz w:val="20"/>
          <w:szCs w:val="20"/>
        </w:rPr>
        <w:t>er for</w:t>
      </w:r>
      <w:r w:rsidR="003261DD" w:rsidRPr="00006448">
        <w:rPr>
          <w:rFonts w:ascii="Arial" w:hAnsi="Arial" w:cs="Arial"/>
          <w:sz w:val="20"/>
          <w:szCs w:val="20"/>
        </w:rPr>
        <w:t xml:space="preserve"> at fastholde arealer uden for </w:t>
      </w:r>
      <w:proofErr w:type="spellStart"/>
      <w:r w:rsidR="003261DD" w:rsidRPr="00006448">
        <w:rPr>
          <w:rFonts w:ascii="Arial" w:hAnsi="Arial" w:cs="Arial"/>
          <w:sz w:val="20"/>
          <w:szCs w:val="20"/>
        </w:rPr>
        <w:t>omdrift</w:t>
      </w:r>
      <w:proofErr w:type="spellEnd"/>
      <w:r w:rsidR="003261DD" w:rsidRPr="00006448">
        <w:rPr>
          <w:rFonts w:ascii="Arial" w:hAnsi="Arial" w:cs="Arial"/>
          <w:sz w:val="20"/>
          <w:szCs w:val="20"/>
        </w:rPr>
        <w:t xml:space="preserve"> - der hvor det giver mening. </w:t>
      </w:r>
      <w:r w:rsidR="00011F3D">
        <w:rPr>
          <w:rFonts w:ascii="Arial" w:hAnsi="Arial" w:cs="Arial"/>
          <w:sz w:val="20"/>
          <w:szCs w:val="20"/>
        </w:rPr>
        <w:t>Men d</w:t>
      </w:r>
      <w:r w:rsidR="003261DD" w:rsidRPr="00006448">
        <w:rPr>
          <w:rFonts w:ascii="Arial" w:hAnsi="Arial" w:cs="Arial"/>
          <w:sz w:val="20"/>
          <w:szCs w:val="20"/>
        </w:rPr>
        <w:t>et kræver hurtig han</w:t>
      </w:r>
      <w:r w:rsidR="003261DD" w:rsidRPr="00006448">
        <w:rPr>
          <w:rFonts w:ascii="Arial" w:hAnsi="Arial" w:cs="Arial"/>
          <w:sz w:val="20"/>
          <w:szCs w:val="20"/>
        </w:rPr>
        <w:t>d</w:t>
      </w:r>
      <w:r w:rsidR="003261DD" w:rsidRPr="00006448">
        <w:rPr>
          <w:rFonts w:ascii="Arial" w:hAnsi="Arial" w:cs="Arial"/>
          <w:sz w:val="20"/>
          <w:szCs w:val="20"/>
        </w:rPr>
        <w:t>ling, for det er lige nu og over de næste år, at tilsagnene udløber. Imens kæmper lodsejerne efter be</w:t>
      </w:r>
      <w:r w:rsidR="003261DD" w:rsidRPr="00006448">
        <w:rPr>
          <w:rFonts w:ascii="Arial" w:hAnsi="Arial" w:cs="Arial"/>
          <w:sz w:val="20"/>
          <w:szCs w:val="20"/>
        </w:rPr>
        <w:t>d</w:t>
      </w:r>
      <w:r w:rsidR="003261DD" w:rsidRPr="00006448">
        <w:rPr>
          <w:rFonts w:ascii="Arial" w:hAnsi="Arial" w:cs="Arial"/>
          <w:sz w:val="20"/>
          <w:szCs w:val="20"/>
        </w:rPr>
        <w:t xml:space="preserve">ste evne, men uden overblik over de ret komplicerede regler, med at beslutte, hvad der skal ske med arealerne.  </w:t>
      </w:r>
      <w:bookmarkStart w:id="0" w:name="_GoBack"/>
      <w:bookmarkEnd w:id="0"/>
    </w:p>
    <w:p w:rsidR="00935D90" w:rsidRPr="00006448" w:rsidRDefault="00935D90" w:rsidP="00935D90">
      <w:pPr>
        <w:spacing w:after="0"/>
        <w:rPr>
          <w:rFonts w:ascii="Arial" w:hAnsi="Arial" w:cs="Arial"/>
          <w:sz w:val="20"/>
          <w:szCs w:val="20"/>
        </w:rPr>
      </w:pPr>
    </w:p>
    <w:p w:rsidR="00216148" w:rsidRPr="00006448" w:rsidRDefault="00216148" w:rsidP="00F264B9">
      <w:pPr>
        <w:pStyle w:val="Opstilling-punkttegn"/>
        <w:numPr>
          <w:ilvl w:val="0"/>
          <w:numId w:val="0"/>
        </w:numPr>
        <w:rPr>
          <w:rFonts w:ascii="Arial" w:hAnsi="Arial" w:cs="Arial"/>
          <w:sz w:val="20"/>
          <w:szCs w:val="20"/>
          <w:highlight w:val="yellow"/>
        </w:rPr>
      </w:pPr>
      <w:r w:rsidRPr="00F264B9">
        <w:rPr>
          <w:rFonts w:ascii="Arial" w:hAnsi="Arial" w:cs="Arial"/>
          <w:noProof/>
          <w:sz w:val="20"/>
          <w:szCs w:val="20"/>
          <w:lang w:eastAsia="da-DK"/>
        </w:rPr>
        <w:lastRenderedPageBreak/>
        <mc:AlternateContent>
          <mc:Choice Requires="wps">
            <w:drawing>
              <wp:anchor distT="0" distB="0" distL="114300" distR="114300" simplePos="0" relativeHeight="251663360" behindDoc="0" locked="0" layoutInCell="1" allowOverlap="1" wp14:anchorId="52406483" wp14:editId="0B5CC41E">
                <wp:simplePos x="0" y="0"/>
                <wp:positionH relativeFrom="column">
                  <wp:posOffset>-99695</wp:posOffset>
                </wp:positionH>
                <wp:positionV relativeFrom="paragraph">
                  <wp:posOffset>162560</wp:posOffset>
                </wp:positionV>
                <wp:extent cx="5593080" cy="1403985"/>
                <wp:effectExtent l="38100" t="38100" r="121920" b="11557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403985"/>
                        </a:xfrm>
                        <a:prstGeom prst="rect">
                          <a:avLst/>
                        </a:prstGeom>
                        <a:solidFill>
                          <a:schemeClr val="accent2"/>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D482C" w:rsidRPr="00125D02" w:rsidRDefault="00BD482C" w:rsidP="00216148">
                            <w:pPr>
                              <w:rPr>
                                <w:rFonts w:ascii="Arial" w:hAnsi="Arial" w:cs="Arial"/>
                                <w:b/>
                                <w:sz w:val="20"/>
                                <w:szCs w:val="20"/>
                              </w:rPr>
                            </w:pPr>
                            <w:r>
                              <w:rPr>
                                <w:rFonts w:ascii="Arial" w:hAnsi="Arial" w:cs="Arial"/>
                                <w:b/>
                                <w:sz w:val="20"/>
                                <w:szCs w:val="20"/>
                                <w:highlight w:val="yellow"/>
                              </w:rPr>
                              <w:br/>
                            </w:r>
                            <w:r w:rsidRPr="00125D02">
                              <w:rPr>
                                <w:rFonts w:ascii="Arial" w:hAnsi="Arial" w:cs="Arial"/>
                                <w:b/>
                                <w:sz w:val="20"/>
                                <w:szCs w:val="20"/>
                              </w:rPr>
                              <w:t xml:space="preserve">Hvordan må arealerne anvendes fremover? </w:t>
                            </w:r>
                          </w:p>
                          <w:p w:rsidR="00BD482C" w:rsidRPr="00125D02" w:rsidRDefault="00BD482C" w:rsidP="00216148">
                            <w:pPr>
                              <w:rPr>
                                <w:rFonts w:ascii="Arial" w:hAnsi="Arial" w:cs="Arial"/>
                                <w:sz w:val="20"/>
                                <w:szCs w:val="20"/>
                              </w:rPr>
                            </w:pPr>
                            <w:r w:rsidRPr="00125D02">
                              <w:rPr>
                                <w:rFonts w:ascii="Arial" w:hAnsi="Arial" w:cs="Arial"/>
                                <w:sz w:val="20"/>
                                <w:szCs w:val="20"/>
                              </w:rPr>
                              <w:t>Hvorvidt der er begrænsninger for driften efter udløb af tilsagnet</w:t>
                            </w:r>
                            <w:r>
                              <w:rPr>
                                <w:rFonts w:ascii="Arial" w:hAnsi="Arial" w:cs="Arial"/>
                                <w:sz w:val="20"/>
                                <w:szCs w:val="20"/>
                              </w:rPr>
                              <w:t>,</w:t>
                            </w:r>
                            <w:r w:rsidRPr="00125D02">
                              <w:rPr>
                                <w:rFonts w:ascii="Arial" w:hAnsi="Arial" w:cs="Arial"/>
                                <w:sz w:val="20"/>
                                <w:szCs w:val="20"/>
                              </w:rPr>
                              <w:t xml:space="preserve"> afhænger af flere ting:</w:t>
                            </w:r>
                          </w:p>
                          <w:p w:rsidR="00BD482C" w:rsidRPr="00125D02" w:rsidRDefault="00BD482C" w:rsidP="00E9045C">
                            <w:pPr>
                              <w:pStyle w:val="Opstilling-punkttegn"/>
                              <w:spacing w:after="120"/>
                              <w:ind w:left="357" w:hanging="357"/>
                              <w:contextualSpacing w:val="0"/>
                              <w:rPr>
                                <w:rFonts w:ascii="Arial" w:hAnsi="Arial" w:cs="Arial"/>
                                <w:sz w:val="20"/>
                                <w:szCs w:val="20"/>
                              </w:rPr>
                            </w:pPr>
                            <w:r w:rsidRPr="00125D02">
                              <w:rPr>
                                <w:rFonts w:ascii="Arial" w:hAnsi="Arial" w:cs="Arial"/>
                                <w:sz w:val="20"/>
                                <w:szCs w:val="20"/>
                              </w:rPr>
                              <w:t xml:space="preserve">Hvis der er tale om et naturareal (§3 beskyttet areal, da aftalen blev indgået), så må arealet ikke opdyrkes efter udløb af aftalen. </w:t>
                            </w:r>
                          </w:p>
                          <w:p w:rsidR="00BD482C" w:rsidRPr="00125D02" w:rsidRDefault="00BD482C" w:rsidP="00E9045C">
                            <w:pPr>
                              <w:pStyle w:val="Opstilling-punkttegn"/>
                              <w:spacing w:after="120"/>
                              <w:ind w:left="357" w:hanging="357"/>
                              <w:contextualSpacing w:val="0"/>
                            </w:pPr>
                            <w:r w:rsidRPr="00125D02">
                              <w:rPr>
                                <w:rFonts w:ascii="Arial" w:hAnsi="Arial" w:cs="Arial"/>
                                <w:sz w:val="20"/>
                                <w:szCs w:val="20"/>
                              </w:rPr>
                              <w:t xml:space="preserve">Tilsagn indgået på tidligere dyrkningsjord før 1998, må i udgangspunktet genopdyrkes. Dog er der særlige regler, hvis der har indfundet sig fredede arter, bilag IV arter eller arealerne er placeret i Natura 2000 områder. </w:t>
                            </w:r>
                          </w:p>
                          <w:p w:rsidR="00BD482C" w:rsidRDefault="00BD482C" w:rsidP="00E9045C">
                            <w:pPr>
                              <w:pStyle w:val="Opstilling-punkttegn"/>
                              <w:spacing w:after="120"/>
                              <w:ind w:left="357" w:hanging="357"/>
                              <w:contextualSpacing w:val="0"/>
                            </w:pPr>
                            <w:r w:rsidRPr="00125D02">
                              <w:rPr>
                                <w:rFonts w:ascii="Arial" w:hAnsi="Arial" w:cs="Arial"/>
                                <w:sz w:val="20"/>
                                <w:szCs w:val="20"/>
                              </w:rPr>
                              <w:t>For tilsagn indgået fra 1998 og frem, kunne amterne fastsætte betingelser om, at arealerne</w:t>
                            </w:r>
                            <w:r>
                              <w:rPr>
                                <w:rFonts w:ascii="Arial" w:hAnsi="Arial" w:cs="Arial"/>
                                <w:sz w:val="20"/>
                                <w:szCs w:val="20"/>
                              </w:rPr>
                              <w:t>,</w:t>
                            </w:r>
                            <w:r w:rsidRPr="00125D02">
                              <w:rPr>
                                <w:rFonts w:ascii="Arial" w:hAnsi="Arial" w:cs="Arial"/>
                                <w:sz w:val="20"/>
                                <w:szCs w:val="20"/>
                              </w:rPr>
                              <w:t xml:space="preserve"> efter tilsagnets ophør</w:t>
                            </w:r>
                            <w:r>
                              <w:rPr>
                                <w:rFonts w:ascii="Arial" w:hAnsi="Arial" w:cs="Arial"/>
                                <w:sz w:val="20"/>
                                <w:szCs w:val="20"/>
                              </w:rPr>
                              <w:t>,</w:t>
                            </w:r>
                            <w:r w:rsidRPr="00125D02">
                              <w:rPr>
                                <w:rFonts w:ascii="Arial" w:hAnsi="Arial" w:cs="Arial"/>
                                <w:sz w:val="20"/>
                                <w:szCs w:val="20"/>
                              </w:rPr>
                              <w:t xml:space="preserve"> overgår til at være omfattet af en § 3 beskyttelse. Så derfor vil en evt. genopdyrkning afhænge af, hvad der står i det konkrete tilsagn.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85pt;margin-top:12.8pt;width:440.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" fillcolor="#c8c7b2 [3205]">
                <v:shadow on="t" color="black" opacity="26214f" origin="-.5,-.5" offset=".74836mm,.74836mm"/>
                <v:textbox style="mso-fit-shape-to-text:t">
                  <w:txbxContent>
                    <w:p w:rsidR="00A55FA2" w:rsidRPr="00125D02" w:rsidRDefault="00A55FA2" w:rsidP="00216148">
                      <w:pPr>
                        <w:rPr>
                          <w:rFonts w:ascii="Arial" w:hAnsi="Arial" w:cs="Arial"/>
                          <w:b/>
                          <w:sz w:val="20"/>
                          <w:szCs w:val="20"/>
                        </w:rPr>
                      </w:pPr>
                      <w:r>
                        <w:rPr>
                          <w:rFonts w:ascii="Arial" w:hAnsi="Arial" w:cs="Arial"/>
                          <w:b/>
                          <w:sz w:val="20"/>
                          <w:szCs w:val="20"/>
                          <w:highlight w:val="yellow"/>
                        </w:rPr>
                        <w:br/>
                      </w:r>
                      <w:r w:rsidRPr="00125D02">
                        <w:rPr>
                          <w:rFonts w:ascii="Arial" w:hAnsi="Arial" w:cs="Arial"/>
                          <w:b/>
                          <w:sz w:val="20"/>
                          <w:szCs w:val="20"/>
                        </w:rPr>
                        <w:t xml:space="preserve">Hvordan må arealerne anvendes fremover? </w:t>
                      </w:r>
                    </w:p>
                    <w:p w:rsidR="00A55FA2" w:rsidRPr="00125D02" w:rsidRDefault="00A55FA2" w:rsidP="00216148">
                      <w:pPr>
                        <w:rPr>
                          <w:rFonts w:ascii="Arial" w:hAnsi="Arial" w:cs="Arial"/>
                          <w:sz w:val="20"/>
                          <w:szCs w:val="20"/>
                        </w:rPr>
                      </w:pPr>
                      <w:r w:rsidRPr="00125D02">
                        <w:rPr>
                          <w:rFonts w:ascii="Arial" w:hAnsi="Arial" w:cs="Arial"/>
                          <w:sz w:val="20"/>
                          <w:szCs w:val="20"/>
                        </w:rPr>
                        <w:t>Hvorvidt der er begrænsninger for driften efter udløb af tilsagnet</w:t>
                      </w:r>
                      <w:r>
                        <w:rPr>
                          <w:rFonts w:ascii="Arial" w:hAnsi="Arial" w:cs="Arial"/>
                          <w:sz w:val="20"/>
                          <w:szCs w:val="20"/>
                        </w:rPr>
                        <w:t>,</w:t>
                      </w:r>
                      <w:r w:rsidRPr="00125D02">
                        <w:rPr>
                          <w:rFonts w:ascii="Arial" w:hAnsi="Arial" w:cs="Arial"/>
                          <w:sz w:val="20"/>
                          <w:szCs w:val="20"/>
                        </w:rPr>
                        <w:t xml:space="preserve"> afhænger af flere ting:</w:t>
                      </w:r>
                    </w:p>
                    <w:p w:rsidR="00A55FA2" w:rsidRPr="00125D02" w:rsidRDefault="00A55FA2" w:rsidP="00E9045C">
                      <w:pPr>
                        <w:pStyle w:val="Opstilling-punkttegn"/>
                        <w:spacing w:after="120"/>
                        <w:ind w:left="357" w:hanging="357"/>
                        <w:contextualSpacing w:val="0"/>
                        <w:rPr>
                          <w:rFonts w:ascii="Arial" w:hAnsi="Arial" w:cs="Arial"/>
                          <w:sz w:val="20"/>
                          <w:szCs w:val="20"/>
                        </w:rPr>
                      </w:pPr>
                      <w:r w:rsidRPr="00125D02">
                        <w:rPr>
                          <w:rFonts w:ascii="Arial" w:hAnsi="Arial" w:cs="Arial"/>
                          <w:sz w:val="20"/>
                          <w:szCs w:val="20"/>
                        </w:rPr>
                        <w:t xml:space="preserve">Hvis der er tale om et naturareal (§3 beskyttet areal, da aftalen blev indgået), så må arealet ikke opdyrkes efter udløb af aftalen. </w:t>
                      </w:r>
                    </w:p>
                    <w:p w:rsidR="00A55FA2" w:rsidRPr="00125D02" w:rsidRDefault="00A55FA2" w:rsidP="00E9045C">
                      <w:pPr>
                        <w:pStyle w:val="Opstilling-punkttegn"/>
                        <w:spacing w:after="120"/>
                        <w:ind w:left="357" w:hanging="357"/>
                        <w:contextualSpacing w:val="0"/>
                      </w:pPr>
                      <w:r w:rsidRPr="00125D02">
                        <w:rPr>
                          <w:rFonts w:ascii="Arial" w:hAnsi="Arial" w:cs="Arial"/>
                          <w:sz w:val="20"/>
                          <w:szCs w:val="20"/>
                        </w:rPr>
                        <w:t xml:space="preserve">Tilsagn indgået på tidligere dyrkningsjord før 1998, må i udgangspunktet genopdyrkes. Dog er der særlige regler, hvis der har indfundet sig fredede arter, bilag IV arter eller arealerne er placeret i Natura 2000 områder. </w:t>
                      </w:r>
                    </w:p>
                    <w:p w:rsidR="00A55FA2" w:rsidRDefault="00A55FA2" w:rsidP="00E9045C">
                      <w:pPr>
                        <w:pStyle w:val="Opstilling-punkttegn"/>
                        <w:spacing w:after="120"/>
                        <w:ind w:left="357" w:hanging="357"/>
                        <w:contextualSpacing w:val="0"/>
                      </w:pPr>
                      <w:r w:rsidRPr="00125D02">
                        <w:rPr>
                          <w:rFonts w:ascii="Arial" w:hAnsi="Arial" w:cs="Arial"/>
                          <w:sz w:val="20"/>
                          <w:szCs w:val="20"/>
                        </w:rPr>
                        <w:t>For tilsagn indgået fra 1998 og frem, kunne amterne fastsætte betingelser om, at arealerne</w:t>
                      </w:r>
                      <w:r>
                        <w:rPr>
                          <w:rFonts w:ascii="Arial" w:hAnsi="Arial" w:cs="Arial"/>
                          <w:sz w:val="20"/>
                          <w:szCs w:val="20"/>
                        </w:rPr>
                        <w:t>,</w:t>
                      </w:r>
                      <w:r w:rsidRPr="00125D02">
                        <w:rPr>
                          <w:rFonts w:ascii="Arial" w:hAnsi="Arial" w:cs="Arial"/>
                          <w:sz w:val="20"/>
                          <w:szCs w:val="20"/>
                        </w:rPr>
                        <w:t xml:space="preserve"> efter tilsagnets ophør</w:t>
                      </w:r>
                      <w:r>
                        <w:rPr>
                          <w:rFonts w:ascii="Arial" w:hAnsi="Arial" w:cs="Arial"/>
                          <w:sz w:val="20"/>
                          <w:szCs w:val="20"/>
                        </w:rPr>
                        <w:t>,</w:t>
                      </w:r>
                      <w:r w:rsidRPr="00125D02">
                        <w:rPr>
                          <w:rFonts w:ascii="Arial" w:hAnsi="Arial" w:cs="Arial"/>
                          <w:sz w:val="20"/>
                          <w:szCs w:val="20"/>
                        </w:rPr>
                        <w:t xml:space="preserve"> overgår til at være omfattet af en § 3 beskyttelse. Så derfor vil en evt. genopdyrkning afhænge af, hvad der står i det konkrete tilsagn.</w:t>
                      </w:r>
                    </w:p>
                  </w:txbxContent>
                </v:textbox>
                <w10:wrap type="square"/>
              </v:shape>
            </w:pict>
          </mc:Fallback>
        </mc:AlternateContent>
      </w:r>
    </w:p>
    <w:sectPr w:rsidR="00216148" w:rsidRPr="00006448" w:rsidSect="00AC1CC6">
      <w:headerReference w:type="default" r:id="rId9"/>
      <w:footerReference w:type="default" r:id="rId10"/>
      <w:headerReference w:type="first" r:id="rId11"/>
      <w:footerReference w:type="first" r:id="rId12"/>
      <w:pgSz w:w="11906" w:h="16838" w:code="9"/>
      <w:pgMar w:top="2155" w:right="1558" w:bottom="1701"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2C" w:rsidRDefault="00BD482C" w:rsidP="004C54E4">
      <w:pPr>
        <w:spacing w:line="240" w:lineRule="auto"/>
      </w:pPr>
      <w:r>
        <w:separator/>
      </w:r>
    </w:p>
  </w:endnote>
  <w:endnote w:type="continuationSeparator" w:id="0">
    <w:p w:rsidR="00BD482C" w:rsidRDefault="00BD482C" w:rsidP="004C5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2C" w:rsidRPr="00A22AE7" w:rsidRDefault="00BD482C" w:rsidP="00A22AE7">
    <w:pPr>
      <w:pStyle w:val="Sidefod"/>
      <w:tabs>
        <w:tab w:val="clear" w:pos="4819"/>
        <w:tab w:val="clear" w:pos="9638"/>
      </w:tabs>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2C" w:rsidRPr="00BC5F20" w:rsidRDefault="00BD482C" w:rsidP="00A5345C">
    <w:pPr>
      <w:pStyle w:val="Sidefod"/>
      <w:tabs>
        <w:tab w:val="clear" w:pos="4819"/>
        <w:tab w:val="clear" w:pos="9638"/>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2C" w:rsidRDefault="00BD482C" w:rsidP="004C54E4">
      <w:pPr>
        <w:spacing w:line="240" w:lineRule="auto"/>
      </w:pPr>
      <w:r>
        <w:separator/>
      </w:r>
    </w:p>
  </w:footnote>
  <w:footnote w:type="continuationSeparator" w:id="0">
    <w:p w:rsidR="00BD482C" w:rsidRDefault="00BD482C" w:rsidP="004C54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2C" w:rsidRDefault="00BD482C" w:rsidP="0020491D">
    <w:pPr>
      <w:pStyle w:val="Sidehoved"/>
      <w:tabs>
        <w:tab w:val="clear" w:pos="4819"/>
        <w:tab w:val="clear" w:pos="9638"/>
      </w:tabs>
    </w:pPr>
    <w:r>
      <w:rPr>
        <w:noProof/>
        <w:lang w:eastAsia="da-DK"/>
      </w:rPr>
      <w:drawing>
        <wp:anchor distT="0" distB="0" distL="114300" distR="114300" simplePos="0" relativeHeight="251711488" behindDoc="0" locked="0" layoutInCell="1" allowOverlap="1" wp14:anchorId="42833C41" wp14:editId="3FAB6866">
          <wp:simplePos x="0" y="0"/>
          <wp:positionH relativeFrom="column">
            <wp:posOffset>4425315</wp:posOffset>
          </wp:positionH>
          <wp:positionV relativeFrom="paragraph">
            <wp:posOffset>32271</wp:posOffset>
          </wp:positionV>
          <wp:extent cx="1075690" cy="23749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ES_logo_black_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690" cy="23749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noProof/>
        <w:lang w:eastAsia="da-DK"/>
      </w:rPr>
      <mc:AlternateContent>
        <mc:Choice Requires="wps">
          <w:drawing>
            <wp:anchor distT="0" distB="0" distL="114300" distR="114300" simplePos="0" relativeHeight="251678720" behindDoc="0" locked="1" layoutInCell="1" allowOverlap="1" wp14:anchorId="2DD0E247" wp14:editId="418593BC">
              <wp:simplePos x="0" y="0"/>
              <wp:positionH relativeFrom="page">
                <wp:posOffset>5822315</wp:posOffset>
              </wp:positionH>
              <wp:positionV relativeFrom="page">
                <wp:posOffset>10088880</wp:posOffset>
              </wp:positionV>
              <wp:extent cx="756285" cy="179705"/>
              <wp:effectExtent l="0" t="0" r="5715"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82C" w:rsidRPr="00507723" w:rsidRDefault="00BD482C" w:rsidP="0031381B">
                          <w:pPr>
                            <w:jc w:val="right"/>
                            <w:textboxTightWrap w:val="allLines"/>
                            <w:rPr>
                              <w:rFonts w:cs="Arial"/>
                              <w:sz w:val="16"/>
                              <w:szCs w:val="16"/>
                            </w:rPr>
                          </w:pPr>
                          <w:r>
                            <w:rPr>
                              <w:rFonts w:cs="Arial"/>
                              <w:sz w:val="16"/>
                              <w:szCs w:val="16"/>
                            </w:rPr>
                            <w:t xml:space="preserve"> </w:t>
                          </w:r>
                          <w:r w:rsidRPr="00507723">
                            <w:rPr>
                              <w:rFonts w:cs="Arial"/>
                              <w:sz w:val="16"/>
                              <w:szCs w:val="16"/>
                            </w:rPr>
                            <w:fldChar w:fldCharType="begin"/>
                          </w:r>
                          <w:r w:rsidRPr="00507723">
                            <w:rPr>
                              <w:rFonts w:cs="Arial"/>
                              <w:sz w:val="16"/>
                              <w:szCs w:val="16"/>
                            </w:rPr>
                            <w:instrText xml:space="preserve"> PAGE  \* MERGEFORMAT </w:instrText>
                          </w:r>
                          <w:r w:rsidRPr="00507723">
                            <w:rPr>
                              <w:rFonts w:cs="Arial"/>
                              <w:sz w:val="16"/>
                              <w:szCs w:val="16"/>
                            </w:rPr>
                            <w:fldChar w:fldCharType="separate"/>
                          </w:r>
                          <w:r w:rsidR="00011F3D">
                            <w:rPr>
                              <w:rFonts w:cs="Arial"/>
                              <w:noProof/>
                              <w:sz w:val="16"/>
                              <w:szCs w:val="16"/>
                            </w:rPr>
                            <w:t>3</w:t>
                          </w:r>
                          <w:r w:rsidRPr="00507723">
                            <w:rPr>
                              <w:rFonts w:cs="Arial"/>
                              <w:sz w:val="16"/>
                              <w:szCs w:val="16"/>
                            </w:rPr>
                            <w:fldChar w:fldCharType="end"/>
                          </w:r>
                          <w:r w:rsidRPr="00507723">
                            <w:rPr>
                              <w:rFonts w:cs="Arial"/>
                              <w:sz w:val="16"/>
                              <w:szCs w:val="16"/>
                            </w:rPr>
                            <w:t xml:space="preserve"> / </w:t>
                          </w:r>
                          <w:r w:rsidRPr="00507723">
                            <w:rPr>
                              <w:rFonts w:cs="Times New Roman"/>
                              <w:sz w:val="16"/>
                              <w:szCs w:val="16"/>
                            </w:rPr>
                            <w:fldChar w:fldCharType="begin"/>
                          </w:r>
                          <w:r w:rsidRPr="00507723">
                            <w:rPr>
                              <w:sz w:val="16"/>
                              <w:szCs w:val="16"/>
                            </w:rPr>
                            <w:instrText xml:space="preserve"> NUMPAGES  \* Arabic  \* MERGEFORMAT </w:instrText>
                          </w:r>
                          <w:r w:rsidRPr="00507723">
                            <w:rPr>
                              <w:rFonts w:cs="Times New Roman"/>
                              <w:sz w:val="16"/>
                              <w:szCs w:val="16"/>
                            </w:rPr>
                            <w:fldChar w:fldCharType="separate"/>
                          </w:r>
                          <w:r w:rsidR="00011F3D" w:rsidRPr="00011F3D">
                            <w:rPr>
                              <w:rFonts w:cs="Arial"/>
                              <w:noProof/>
                              <w:sz w:val="16"/>
                              <w:szCs w:val="16"/>
                            </w:rPr>
                            <w:t>4</w:t>
                          </w:r>
                          <w:r w:rsidRPr="00507723">
                            <w:rPr>
                              <w:rFonts w:cs="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458.45pt;margin-top:794.4pt;width:59.55pt;height:14.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" stroked="f">
              <v:textbox inset="0,0,0,0">
                <w:txbxContent>
                  <w:p w:rsidR="00BD482C" w:rsidRPr="00507723" w:rsidRDefault="00BD482C" w:rsidP="0031381B">
                    <w:pPr>
                      <w:jc w:val="right"/>
                      <w:textboxTightWrap w:val="allLines"/>
                      <w:rPr>
                        <w:rFonts w:cs="Arial"/>
                        <w:sz w:val="16"/>
                        <w:szCs w:val="16"/>
                      </w:rPr>
                    </w:pPr>
                    <w:r>
                      <w:rPr>
                        <w:rFonts w:cs="Arial"/>
                        <w:sz w:val="16"/>
                        <w:szCs w:val="16"/>
                      </w:rPr>
                      <w:t xml:space="preserve"> </w:t>
                    </w:r>
                    <w:r w:rsidRPr="00507723">
                      <w:rPr>
                        <w:rFonts w:cs="Arial"/>
                        <w:sz w:val="16"/>
                        <w:szCs w:val="16"/>
                      </w:rPr>
                      <w:fldChar w:fldCharType="begin"/>
                    </w:r>
                    <w:r w:rsidRPr="00507723">
                      <w:rPr>
                        <w:rFonts w:cs="Arial"/>
                        <w:sz w:val="16"/>
                        <w:szCs w:val="16"/>
                      </w:rPr>
                      <w:instrText xml:space="preserve"> PAGE  \* MERGEFORMAT </w:instrText>
                    </w:r>
                    <w:r w:rsidRPr="00507723">
                      <w:rPr>
                        <w:rFonts w:cs="Arial"/>
                        <w:sz w:val="16"/>
                        <w:szCs w:val="16"/>
                      </w:rPr>
                      <w:fldChar w:fldCharType="separate"/>
                    </w:r>
                    <w:r w:rsidR="00011F3D">
                      <w:rPr>
                        <w:rFonts w:cs="Arial"/>
                        <w:noProof/>
                        <w:sz w:val="16"/>
                        <w:szCs w:val="16"/>
                      </w:rPr>
                      <w:t>3</w:t>
                    </w:r>
                    <w:r w:rsidRPr="00507723">
                      <w:rPr>
                        <w:rFonts w:cs="Arial"/>
                        <w:sz w:val="16"/>
                        <w:szCs w:val="16"/>
                      </w:rPr>
                      <w:fldChar w:fldCharType="end"/>
                    </w:r>
                    <w:r w:rsidRPr="00507723">
                      <w:rPr>
                        <w:rFonts w:cs="Arial"/>
                        <w:sz w:val="16"/>
                        <w:szCs w:val="16"/>
                      </w:rPr>
                      <w:t xml:space="preserve"> / </w:t>
                    </w:r>
                    <w:r w:rsidRPr="00507723">
                      <w:rPr>
                        <w:rFonts w:cs="Times New Roman"/>
                        <w:sz w:val="16"/>
                        <w:szCs w:val="16"/>
                      </w:rPr>
                      <w:fldChar w:fldCharType="begin"/>
                    </w:r>
                    <w:r w:rsidRPr="00507723">
                      <w:rPr>
                        <w:sz w:val="16"/>
                        <w:szCs w:val="16"/>
                      </w:rPr>
                      <w:instrText xml:space="preserve"> NUMPAGES  \* Arabic  \* MERGEFORMAT </w:instrText>
                    </w:r>
                    <w:r w:rsidRPr="00507723">
                      <w:rPr>
                        <w:rFonts w:cs="Times New Roman"/>
                        <w:sz w:val="16"/>
                        <w:szCs w:val="16"/>
                      </w:rPr>
                      <w:fldChar w:fldCharType="separate"/>
                    </w:r>
                    <w:r w:rsidR="00011F3D" w:rsidRPr="00011F3D">
                      <w:rPr>
                        <w:rFonts w:cs="Arial"/>
                        <w:noProof/>
                        <w:sz w:val="16"/>
                        <w:szCs w:val="16"/>
                      </w:rPr>
                      <w:t>4</w:t>
                    </w:r>
                    <w:r w:rsidRPr="00507723">
                      <w:rPr>
                        <w:rFonts w:cs="Arial"/>
                        <w:noProof/>
                        <w:sz w:val="16"/>
                        <w:szCs w:val="16"/>
                      </w:rPr>
                      <w:fldChar w:fldCharType="end"/>
                    </w:r>
                  </w:p>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2C" w:rsidRPr="00CF01B9" w:rsidRDefault="00BD482C" w:rsidP="00CF01B9">
    <w:pPr>
      <w:pStyle w:val="Sidehoved"/>
    </w:pPr>
    <w:r>
      <w:rPr>
        <w:noProof/>
        <w:lang w:eastAsia="da-DK"/>
      </w:rPr>
      <w:drawing>
        <wp:anchor distT="0" distB="0" distL="114300" distR="114300" simplePos="0" relativeHeight="251676670" behindDoc="0" locked="0" layoutInCell="1" allowOverlap="1">
          <wp:simplePos x="0" y="0"/>
          <wp:positionH relativeFrom="page">
            <wp:posOffset>1072515</wp:posOffset>
          </wp:positionH>
          <wp:positionV relativeFrom="page">
            <wp:posOffset>9701530</wp:posOffset>
          </wp:positionV>
          <wp:extent cx="7559040" cy="830580"/>
          <wp:effectExtent l="0" t="0" r="0" b="0"/>
          <wp:wrapNone/>
          <wp:docPr id="3" name="Pligttekst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9040" cy="83058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77695" behindDoc="0" locked="0" layoutInCell="1" allowOverlap="1" wp14:anchorId="3C817A40" wp14:editId="4E3BB2C1">
          <wp:simplePos x="0" y="0"/>
          <wp:positionH relativeFrom="page">
            <wp:posOffset>1014730</wp:posOffset>
          </wp:positionH>
          <wp:positionV relativeFrom="page">
            <wp:posOffset>399415</wp:posOffset>
          </wp:positionV>
          <wp:extent cx="1645920" cy="365760"/>
          <wp:effectExtent l="0" t="0" r="0" b="0"/>
          <wp:wrapNone/>
          <wp:docPr id="2"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45920" cy="3657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CE5B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98C6F77"/>
    <w:multiLevelType w:val="hybridMultilevel"/>
    <w:tmpl w:val="CD48F2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B105905"/>
    <w:multiLevelType w:val="hybridMultilevel"/>
    <w:tmpl w:val="B6767A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4EBC37DD"/>
    <w:multiLevelType w:val="multilevel"/>
    <w:tmpl w:val="BB649960"/>
    <w:lvl w:ilvl="0">
      <w:start w:val="1"/>
      <w:numFmt w:val="decimal"/>
      <w:pStyle w:val="1Overskrift"/>
      <w:lvlText w:val="%1 "/>
      <w:lvlJc w:val="left"/>
      <w:pPr>
        <w:ind w:left="360" w:hanging="360"/>
      </w:pPr>
      <w:rPr>
        <w:rFonts w:hint="default"/>
      </w:rPr>
    </w:lvl>
    <w:lvl w:ilvl="1">
      <w:start w:val="1"/>
      <w:numFmt w:val="decimal"/>
      <w:pStyle w:val="2Overskrift"/>
      <w:lvlText w:val="%1.%2 "/>
      <w:lvlJc w:val="left"/>
      <w:pPr>
        <w:ind w:left="357" w:hanging="357"/>
      </w:pPr>
      <w:rPr>
        <w:rFonts w:hint="default"/>
      </w:rPr>
    </w:lvl>
    <w:lvl w:ilvl="2">
      <w:start w:val="1"/>
      <w:numFmt w:val="decimal"/>
      <w:pStyle w:val="3Overskrift"/>
      <w:lvlText w:val="%1.%2.%3 "/>
      <w:lvlJc w:val="left"/>
      <w:pPr>
        <w:ind w:left="1080" w:hanging="1080"/>
      </w:pPr>
      <w:rPr>
        <w:rFonts w:hint="default"/>
      </w:rPr>
    </w:lvl>
    <w:lvl w:ilvl="3">
      <w:start w:val="1"/>
      <w:numFmt w:val="decimal"/>
      <w:pStyle w:val="4Overskrift"/>
      <w:lvlText w:val="%1.%2.%3.%4 "/>
      <w:lvlJc w:val="left"/>
      <w:pPr>
        <w:ind w:left="1077" w:hanging="1077"/>
      </w:pPr>
      <w:rPr>
        <w:rFonts w:hint="default"/>
      </w:rPr>
    </w:lvl>
    <w:lvl w:ilvl="4">
      <w:start w:val="1"/>
      <w:numFmt w:val="decimal"/>
      <w:pStyle w:val="5Overskrift"/>
      <w:lvlText w:val="%1.%2.%3.%4.%5 "/>
      <w:lvlJc w:val="left"/>
      <w:pPr>
        <w:ind w:left="1077" w:hanging="1077"/>
      </w:pPr>
      <w:rPr>
        <w:rFonts w:hint="default"/>
      </w:rPr>
    </w:lvl>
    <w:lvl w:ilvl="5">
      <w:start w:val="1"/>
      <w:numFmt w:val="decimal"/>
      <w:pStyle w:val="6Overskrift"/>
      <w:lvlText w:val="%1.%2.%3.%4.%5.%6 "/>
      <w:lvlJc w:val="left"/>
      <w:pPr>
        <w:ind w:left="1077" w:hanging="1077"/>
      </w:pPr>
      <w:rPr>
        <w:rFonts w:hint="default"/>
      </w:rPr>
    </w:lvl>
    <w:lvl w:ilvl="6">
      <w:start w:val="1"/>
      <w:numFmt w:val="decimal"/>
      <w:pStyle w:val="7Overskrift"/>
      <w:lvlText w:val="%1.%2.%3.%4.%5.%6.%7 "/>
      <w:lvlJc w:val="left"/>
      <w:pPr>
        <w:ind w:left="1077" w:hanging="107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autoHyphenation/>
  <w:hyphenationZone w:val="425"/>
  <w:drawingGridHorizontalSpacing w:val="102"/>
  <w:drawingGridVerticalSpacing w:val="181"/>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90"/>
    <w:rsid w:val="0000357D"/>
    <w:rsid w:val="00011F3D"/>
    <w:rsid w:val="000237FF"/>
    <w:rsid w:val="00047992"/>
    <w:rsid w:val="00060938"/>
    <w:rsid w:val="00064B9B"/>
    <w:rsid w:val="00074139"/>
    <w:rsid w:val="000867E2"/>
    <w:rsid w:val="000904DE"/>
    <w:rsid w:val="00090844"/>
    <w:rsid w:val="000A4C0D"/>
    <w:rsid w:val="000A5C46"/>
    <w:rsid w:val="000D51A7"/>
    <w:rsid w:val="000F1BF1"/>
    <w:rsid w:val="001131E3"/>
    <w:rsid w:val="00121FCF"/>
    <w:rsid w:val="00125D02"/>
    <w:rsid w:val="00135CC7"/>
    <w:rsid w:val="0013661E"/>
    <w:rsid w:val="00142A06"/>
    <w:rsid w:val="00163D0F"/>
    <w:rsid w:val="00171A0F"/>
    <w:rsid w:val="0017751C"/>
    <w:rsid w:val="0017771D"/>
    <w:rsid w:val="00193793"/>
    <w:rsid w:val="001A5116"/>
    <w:rsid w:val="0020491D"/>
    <w:rsid w:val="002122DA"/>
    <w:rsid w:val="00216148"/>
    <w:rsid w:val="002506DF"/>
    <w:rsid w:val="002555FB"/>
    <w:rsid w:val="00286F4F"/>
    <w:rsid w:val="00291982"/>
    <w:rsid w:val="00292B8B"/>
    <w:rsid w:val="0029431B"/>
    <w:rsid w:val="002A11D9"/>
    <w:rsid w:val="002D1CF6"/>
    <w:rsid w:val="002E05A9"/>
    <w:rsid w:val="002E0B4D"/>
    <w:rsid w:val="002E2372"/>
    <w:rsid w:val="002F2E2B"/>
    <w:rsid w:val="002F4669"/>
    <w:rsid w:val="00305A9A"/>
    <w:rsid w:val="0031381B"/>
    <w:rsid w:val="003261DD"/>
    <w:rsid w:val="0033185D"/>
    <w:rsid w:val="00335A65"/>
    <w:rsid w:val="00361385"/>
    <w:rsid w:val="00364B9E"/>
    <w:rsid w:val="00364E1F"/>
    <w:rsid w:val="00365FBE"/>
    <w:rsid w:val="00376DF5"/>
    <w:rsid w:val="003836D2"/>
    <w:rsid w:val="00383702"/>
    <w:rsid w:val="00387B78"/>
    <w:rsid w:val="00393049"/>
    <w:rsid w:val="003958C9"/>
    <w:rsid w:val="003A31C5"/>
    <w:rsid w:val="003A32A0"/>
    <w:rsid w:val="003B164C"/>
    <w:rsid w:val="003B48C8"/>
    <w:rsid w:val="003D0053"/>
    <w:rsid w:val="003D2C87"/>
    <w:rsid w:val="00436C24"/>
    <w:rsid w:val="00454043"/>
    <w:rsid w:val="00466D7E"/>
    <w:rsid w:val="00474945"/>
    <w:rsid w:val="004919F5"/>
    <w:rsid w:val="004B4D20"/>
    <w:rsid w:val="004C54E4"/>
    <w:rsid w:val="004D167F"/>
    <w:rsid w:val="004D3FD2"/>
    <w:rsid w:val="004D4CCA"/>
    <w:rsid w:val="004D4F4B"/>
    <w:rsid w:val="00504B2B"/>
    <w:rsid w:val="00507723"/>
    <w:rsid w:val="00513C75"/>
    <w:rsid w:val="005143C9"/>
    <w:rsid w:val="005149DF"/>
    <w:rsid w:val="0051547E"/>
    <w:rsid w:val="0053301C"/>
    <w:rsid w:val="0054040B"/>
    <w:rsid w:val="00546053"/>
    <w:rsid w:val="00556322"/>
    <w:rsid w:val="00557C58"/>
    <w:rsid w:val="00585049"/>
    <w:rsid w:val="005B166F"/>
    <w:rsid w:val="005B40A6"/>
    <w:rsid w:val="005B466B"/>
    <w:rsid w:val="005B709D"/>
    <w:rsid w:val="005F1E4F"/>
    <w:rsid w:val="00606DAE"/>
    <w:rsid w:val="00622957"/>
    <w:rsid w:val="0064330E"/>
    <w:rsid w:val="00657708"/>
    <w:rsid w:val="00661162"/>
    <w:rsid w:val="006627C0"/>
    <w:rsid w:val="00666B59"/>
    <w:rsid w:val="0066780A"/>
    <w:rsid w:val="006B6FE6"/>
    <w:rsid w:val="006C1788"/>
    <w:rsid w:val="006D5DCF"/>
    <w:rsid w:val="006E718B"/>
    <w:rsid w:val="007279EE"/>
    <w:rsid w:val="00730FAE"/>
    <w:rsid w:val="00735ED3"/>
    <w:rsid w:val="00742276"/>
    <w:rsid w:val="00743206"/>
    <w:rsid w:val="00762A21"/>
    <w:rsid w:val="0078424B"/>
    <w:rsid w:val="007B0CE2"/>
    <w:rsid w:val="007C1AF1"/>
    <w:rsid w:val="007E6F85"/>
    <w:rsid w:val="007F4A3B"/>
    <w:rsid w:val="007F5401"/>
    <w:rsid w:val="00815BAC"/>
    <w:rsid w:val="00834E09"/>
    <w:rsid w:val="00854607"/>
    <w:rsid w:val="00874AF1"/>
    <w:rsid w:val="0087741F"/>
    <w:rsid w:val="0089268B"/>
    <w:rsid w:val="008955C7"/>
    <w:rsid w:val="008A0D0C"/>
    <w:rsid w:val="008B6FA4"/>
    <w:rsid w:val="008C2A81"/>
    <w:rsid w:val="008C59F1"/>
    <w:rsid w:val="008C6AAA"/>
    <w:rsid w:val="008D2339"/>
    <w:rsid w:val="008E38C5"/>
    <w:rsid w:val="008E5D7D"/>
    <w:rsid w:val="0090064E"/>
    <w:rsid w:val="009058B9"/>
    <w:rsid w:val="009118A7"/>
    <w:rsid w:val="009141B2"/>
    <w:rsid w:val="00916549"/>
    <w:rsid w:val="009264D5"/>
    <w:rsid w:val="00933F22"/>
    <w:rsid w:val="00935D90"/>
    <w:rsid w:val="0094385C"/>
    <w:rsid w:val="00950D04"/>
    <w:rsid w:val="0095682B"/>
    <w:rsid w:val="00957ECE"/>
    <w:rsid w:val="00987FAC"/>
    <w:rsid w:val="00995FA2"/>
    <w:rsid w:val="009A34AF"/>
    <w:rsid w:val="009A3547"/>
    <w:rsid w:val="009B1C08"/>
    <w:rsid w:val="009C1A6F"/>
    <w:rsid w:val="009D5E38"/>
    <w:rsid w:val="009E0CDF"/>
    <w:rsid w:val="00A02A67"/>
    <w:rsid w:val="00A10888"/>
    <w:rsid w:val="00A20F62"/>
    <w:rsid w:val="00A22AE7"/>
    <w:rsid w:val="00A33B0A"/>
    <w:rsid w:val="00A5345C"/>
    <w:rsid w:val="00A55FA2"/>
    <w:rsid w:val="00AB6412"/>
    <w:rsid w:val="00AC1750"/>
    <w:rsid w:val="00AC1CC6"/>
    <w:rsid w:val="00AC3E87"/>
    <w:rsid w:val="00AD6B02"/>
    <w:rsid w:val="00AF1582"/>
    <w:rsid w:val="00AF1F00"/>
    <w:rsid w:val="00B0665F"/>
    <w:rsid w:val="00B3523F"/>
    <w:rsid w:val="00B5367A"/>
    <w:rsid w:val="00B603FB"/>
    <w:rsid w:val="00B62E25"/>
    <w:rsid w:val="00B63C7B"/>
    <w:rsid w:val="00B72E3D"/>
    <w:rsid w:val="00B87834"/>
    <w:rsid w:val="00BA34F8"/>
    <w:rsid w:val="00BB3523"/>
    <w:rsid w:val="00BC05DE"/>
    <w:rsid w:val="00BC5F20"/>
    <w:rsid w:val="00BD482C"/>
    <w:rsid w:val="00BE489F"/>
    <w:rsid w:val="00BE4AA0"/>
    <w:rsid w:val="00C26E39"/>
    <w:rsid w:val="00C5533C"/>
    <w:rsid w:val="00C57BA4"/>
    <w:rsid w:val="00C719D3"/>
    <w:rsid w:val="00C9126F"/>
    <w:rsid w:val="00CB66D0"/>
    <w:rsid w:val="00CC5BFC"/>
    <w:rsid w:val="00CC6552"/>
    <w:rsid w:val="00CD4B8B"/>
    <w:rsid w:val="00CF01B9"/>
    <w:rsid w:val="00CF2E3E"/>
    <w:rsid w:val="00CF3CE5"/>
    <w:rsid w:val="00D009B8"/>
    <w:rsid w:val="00D209AB"/>
    <w:rsid w:val="00D314AB"/>
    <w:rsid w:val="00D327F4"/>
    <w:rsid w:val="00D34022"/>
    <w:rsid w:val="00D40A38"/>
    <w:rsid w:val="00D4468A"/>
    <w:rsid w:val="00D46F32"/>
    <w:rsid w:val="00D575F2"/>
    <w:rsid w:val="00D6139A"/>
    <w:rsid w:val="00D71122"/>
    <w:rsid w:val="00D735AA"/>
    <w:rsid w:val="00D8009F"/>
    <w:rsid w:val="00DE2651"/>
    <w:rsid w:val="00DE33C8"/>
    <w:rsid w:val="00DE52EF"/>
    <w:rsid w:val="00DE58CA"/>
    <w:rsid w:val="00E13224"/>
    <w:rsid w:val="00E17EA4"/>
    <w:rsid w:val="00E27D3F"/>
    <w:rsid w:val="00E9045C"/>
    <w:rsid w:val="00EA0F0F"/>
    <w:rsid w:val="00EA4F40"/>
    <w:rsid w:val="00EC4870"/>
    <w:rsid w:val="00EC5BDE"/>
    <w:rsid w:val="00EF230A"/>
    <w:rsid w:val="00F0139B"/>
    <w:rsid w:val="00F1064D"/>
    <w:rsid w:val="00F15647"/>
    <w:rsid w:val="00F227CF"/>
    <w:rsid w:val="00F22AA5"/>
    <w:rsid w:val="00F264B9"/>
    <w:rsid w:val="00F47245"/>
    <w:rsid w:val="00F51669"/>
    <w:rsid w:val="00F53081"/>
    <w:rsid w:val="00F70F99"/>
    <w:rsid w:val="00F77119"/>
    <w:rsid w:val="00F90285"/>
    <w:rsid w:val="00F92145"/>
    <w:rsid w:val="00F96AC6"/>
    <w:rsid w:val="00FB5E2A"/>
    <w:rsid w:val="00FC7C79"/>
    <w:rsid w:val="00FE16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90"/>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link w:val="Overskrift1Tegn"/>
    <w:qFormat/>
    <w:rsid w:val="00B3523F"/>
    <w:pPr>
      <w:keepNext/>
      <w:spacing w:after="240" w:line="240" w:lineRule="atLeast"/>
      <w:outlineLvl w:val="0"/>
    </w:pPr>
    <w:rPr>
      <w:rFonts w:cs="Arial"/>
      <w:b/>
      <w:bCs/>
      <w:kern w:val="32"/>
      <w:sz w:val="24"/>
      <w:szCs w:val="32"/>
    </w:rPr>
  </w:style>
  <w:style w:type="paragraph" w:styleId="Overskrift2">
    <w:name w:val="heading 2"/>
    <w:basedOn w:val="Normal"/>
    <w:next w:val="Normal"/>
    <w:qFormat/>
    <w:rsid w:val="00B3523F"/>
    <w:pPr>
      <w:keepNext/>
      <w:outlineLvl w:val="1"/>
    </w:pPr>
    <w:rPr>
      <w:rFonts w:cs="Arial"/>
      <w:b/>
      <w:bCs/>
      <w:iCs/>
      <w:szCs w:val="28"/>
    </w:rPr>
  </w:style>
  <w:style w:type="paragraph" w:styleId="Overskrift3">
    <w:name w:val="heading 3"/>
    <w:basedOn w:val="Normal"/>
    <w:next w:val="Normal"/>
    <w:qFormat/>
    <w:rsid w:val="00B3523F"/>
    <w:pPr>
      <w:keepNext/>
      <w:outlineLvl w:val="2"/>
    </w:pPr>
    <w:rPr>
      <w:rFonts w:cs="Arial"/>
      <w:bCs/>
      <w:caps/>
      <w:szCs w:val="26"/>
    </w:rPr>
  </w:style>
  <w:style w:type="paragraph" w:styleId="Overskrift4">
    <w:name w:val="heading 4"/>
    <w:basedOn w:val="Normal"/>
    <w:next w:val="Normal"/>
    <w:qFormat/>
    <w:rsid w:val="00B3523F"/>
    <w:pPr>
      <w:keepNext/>
      <w:spacing w:before="240" w:after="60"/>
      <w:outlineLvl w:val="3"/>
    </w:pPr>
    <w:rPr>
      <w:b/>
      <w:bCs/>
      <w:i/>
      <w:szCs w:val="28"/>
    </w:rPr>
  </w:style>
  <w:style w:type="paragraph" w:styleId="Overskrift5">
    <w:name w:val="heading 5"/>
    <w:basedOn w:val="Normal"/>
    <w:next w:val="Normal"/>
    <w:qFormat/>
    <w:rsid w:val="00B3523F"/>
    <w:pPr>
      <w:spacing w:before="240" w:after="60"/>
      <w:outlineLvl w:val="4"/>
    </w:pPr>
    <w:rPr>
      <w:bCs/>
      <w:i/>
      <w:iCs/>
      <w:szCs w:val="26"/>
    </w:rPr>
  </w:style>
  <w:style w:type="paragraph" w:styleId="Overskrift6">
    <w:name w:val="heading 6"/>
    <w:basedOn w:val="Normal"/>
    <w:next w:val="Normal"/>
    <w:qFormat/>
    <w:rsid w:val="00B3523F"/>
    <w:pPr>
      <w:spacing w:before="240" w:after="60"/>
      <w:outlineLvl w:val="5"/>
    </w:pPr>
    <w:rPr>
      <w:rFonts w:ascii="Times New Roman" w:hAnsi="Times New Roman"/>
      <w:b/>
      <w:bCs/>
    </w:rPr>
  </w:style>
  <w:style w:type="paragraph" w:styleId="Overskrift7">
    <w:name w:val="heading 7"/>
    <w:basedOn w:val="Normal"/>
    <w:next w:val="Normal"/>
    <w:qFormat/>
    <w:rsid w:val="00B3523F"/>
    <w:pPr>
      <w:spacing w:before="240" w:after="60"/>
      <w:outlineLvl w:val="6"/>
    </w:pPr>
    <w:rPr>
      <w:rFonts w:ascii="Times New Roman" w:hAnsi="Times New Roman"/>
      <w:b/>
      <w:i/>
      <w:szCs w:val="24"/>
    </w:rPr>
  </w:style>
  <w:style w:type="paragraph" w:styleId="Overskrift8">
    <w:name w:val="heading 8"/>
    <w:basedOn w:val="Normal"/>
    <w:next w:val="Normal"/>
    <w:qFormat/>
    <w:rsid w:val="00B3523F"/>
    <w:pPr>
      <w:spacing w:before="240" w:after="60"/>
      <w:outlineLvl w:val="7"/>
    </w:pPr>
    <w:rPr>
      <w:rFonts w:asciiTheme="majorHAnsi" w:hAnsiTheme="majorHAnsi"/>
      <w:b/>
      <w:iCs/>
      <w:color w:val="595959" w:themeColor="text1" w:themeTint="A6"/>
      <w:szCs w:val="24"/>
    </w:rPr>
  </w:style>
  <w:style w:type="paragraph" w:styleId="Overskrift9">
    <w:name w:val="heading 9"/>
    <w:basedOn w:val="Normal"/>
    <w:next w:val="Normal"/>
    <w:qFormat/>
    <w:rsid w:val="00B3523F"/>
    <w:pPr>
      <w:spacing w:before="240" w:after="60"/>
      <w:outlineLvl w:val="8"/>
    </w:pPr>
    <w:rPr>
      <w:rFonts w:cs="Arial"/>
      <w:color w:val="595959" w:themeColor="text1" w:themeTint="A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Overskrift">
    <w:name w:val="1. Overskrift"/>
    <w:next w:val="Normal"/>
    <w:rsid w:val="00987FAC"/>
    <w:pPr>
      <w:numPr>
        <w:numId w:val="9"/>
      </w:numPr>
      <w:spacing w:after="80" w:line="480" w:lineRule="exact"/>
      <w:outlineLvl w:val="0"/>
    </w:pPr>
    <w:rPr>
      <w:rFonts w:ascii="Arial" w:hAnsi="Arial"/>
      <w:b/>
      <w:sz w:val="24"/>
    </w:rPr>
  </w:style>
  <w:style w:type="paragraph" w:customStyle="1" w:styleId="2Overskrift">
    <w:name w:val="2. Overskrift"/>
    <w:basedOn w:val="1Overskrift"/>
    <w:next w:val="Normal"/>
    <w:rsid w:val="00987FAC"/>
    <w:pPr>
      <w:numPr>
        <w:ilvl w:val="1"/>
      </w:numPr>
      <w:spacing w:before="360" w:line="400" w:lineRule="exact"/>
    </w:pPr>
    <w:rPr>
      <w:sz w:val="20"/>
    </w:rPr>
  </w:style>
  <w:style w:type="paragraph" w:customStyle="1" w:styleId="3Overskrift">
    <w:name w:val="3. Overskrift"/>
    <w:basedOn w:val="1Overskrift"/>
    <w:next w:val="Normal"/>
    <w:rsid w:val="00987FAC"/>
    <w:pPr>
      <w:numPr>
        <w:ilvl w:val="2"/>
      </w:numPr>
      <w:spacing w:before="400" w:line="360" w:lineRule="exact"/>
    </w:pPr>
    <w:rPr>
      <w:i/>
      <w:sz w:val="20"/>
    </w:rPr>
  </w:style>
  <w:style w:type="paragraph" w:customStyle="1" w:styleId="4Overskrift">
    <w:name w:val="4. Overskrift"/>
    <w:basedOn w:val="1Overskrift"/>
    <w:next w:val="Normal"/>
    <w:rsid w:val="00987FAC"/>
    <w:pPr>
      <w:numPr>
        <w:ilvl w:val="3"/>
      </w:numPr>
      <w:spacing w:before="440" w:line="320" w:lineRule="exact"/>
    </w:pPr>
    <w:rPr>
      <w:b w:val="0"/>
      <w:i/>
      <w:sz w:val="20"/>
    </w:rPr>
  </w:style>
  <w:style w:type="paragraph" w:customStyle="1" w:styleId="5Overskrift">
    <w:name w:val="5. Overskrift"/>
    <w:basedOn w:val="1Overskrift"/>
    <w:next w:val="Normal"/>
    <w:rsid w:val="00987FAC"/>
    <w:pPr>
      <w:numPr>
        <w:ilvl w:val="4"/>
      </w:numPr>
      <w:spacing w:before="480" w:line="280" w:lineRule="exact"/>
    </w:pPr>
    <w:rPr>
      <w:rFonts w:ascii="Times New Roman" w:hAnsi="Times New Roman"/>
      <w:sz w:val="20"/>
    </w:rPr>
  </w:style>
  <w:style w:type="paragraph" w:customStyle="1" w:styleId="6Overskrift">
    <w:name w:val="6. Overskrift"/>
    <w:basedOn w:val="1Overskrift"/>
    <w:next w:val="Normal"/>
    <w:rsid w:val="00987FAC"/>
    <w:pPr>
      <w:numPr>
        <w:ilvl w:val="5"/>
      </w:numPr>
      <w:spacing w:before="280" w:after="0" w:line="280" w:lineRule="exact"/>
    </w:pPr>
    <w:rPr>
      <w:rFonts w:ascii="Times New Roman" w:hAnsi="Times New Roman"/>
      <w:i/>
      <w:sz w:val="20"/>
    </w:rPr>
  </w:style>
  <w:style w:type="paragraph" w:customStyle="1" w:styleId="7Overskrift">
    <w:name w:val="7. Overskrift"/>
    <w:basedOn w:val="1Overskrift"/>
    <w:next w:val="Normal"/>
    <w:rsid w:val="00987FAC"/>
    <w:pPr>
      <w:numPr>
        <w:ilvl w:val="6"/>
      </w:numPr>
      <w:spacing w:before="280" w:after="0" w:line="280" w:lineRule="exact"/>
    </w:pPr>
    <w:rPr>
      <w:color w:val="595959" w:themeColor="text1" w:themeTint="A6"/>
      <w:sz w:val="20"/>
    </w:rPr>
  </w:style>
  <w:style w:type="paragraph" w:customStyle="1" w:styleId="8Lillebrdskrift">
    <w:name w:val="8. Lille brødskrift"/>
    <w:basedOn w:val="Normal"/>
    <w:rsid w:val="0094385C"/>
    <w:pPr>
      <w:spacing w:before="240" w:line="240" w:lineRule="exact"/>
    </w:pPr>
  </w:style>
  <w:style w:type="paragraph" w:styleId="Dokumentoversigt">
    <w:name w:val="Document Map"/>
    <w:basedOn w:val="Normal"/>
    <w:semiHidden/>
    <w:rsid w:val="0094385C"/>
    <w:pPr>
      <w:shd w:val="clear" w:color="auto" w:fill="000080"/>
    </w:pPr>
    <w:rPr>
      <w:rFonts w:ascii="Tahoma" w:hAnsi="Tahoma" w:cs="Tahoma"/>
    </w:rPr>
  </w:style>
  <w:style w:type="character" w:styleId="Hyperlink">
    <w:name w:val="Hyperlink"/>
    <w:basedOn w:val="Standardskrifttypeiafsnit"/>
    <w:semiHidden/>
    <w:rsid w:val="0094385C"/>
    <w:rPr>
      <w:color w:val="0000FF"/>
      <w:u w:val="single"/>
    </w:rPr>
  </w:style>
  <w:style w:type="paragraph" w:styleId="Indeks1">
    <w:name w:val="index 1"/>
    <w:basedOn w:val="Normal"/>
    <w:next w:val="Normal"/>
    <w:autoRedefine/>
    <w:semiHidden/>
    <w:rsid w:val="0094385C"/>
    <w:pPr>
      <w:ind w:left="220" w:hanging="220"/>
    </w:pPr>
  </w:style>
  <w:style w:type="paragraph" w:styleId="Indeks2">
    <w:name w:val="index 2"/>
    <w:basedOn w:val="Normal"/>
    <w:next w:val="Normal"/>
    <w:autoRedefine/>
    <w:semiHidden/>
    <w:rsid w:val="0094385C"/>
    <w:pPr>
      <w:ind w:left="440" w:hanging="220"/>
    </w:pPr>
  </w:style>
  <w:style w:type="paragraph" w:styleId="Indeks3">
    <w:name w:val="index 3"/>
    <w:basedOn w:val="Normal"/>
    <w:next w:val="Normal"/>
    <w:autoRedefine/>
    <w:semiHidden/>
    <w:rsid w:val="0094385C"/>
    <w:pPr>
      <w:ind w:left="660" w:hanging="220"/>
    </w:pPr>
  </w:style>
  <w:style w:type="paragraph" w:styleId="Indeks4">
    <w:name w:val="index 4"/>
    <w:basedOn w:val="Normal"/>
    <w:next w:val="Normal"/>
    <w:autoRedefine/>
    <w:semiHidden/>
    <w:rsid w:val="0094385C"/>
    <w:pPr>
      <w:ind w:left="880" w:hanging="220"/>
    </w:pPr>
  </w:style>
  <w:style w:type="paragraph" w:styleId="Indeks5">
    <w:name w:val="index 5"/>
    <w:basedOn w:val="Normal"/>
    <w:next w:val="Normal"/>
    <w:autoRedefine/>
    <w:semiHidden/>
    <w:rsid w:val="0094385C"/>
    <w:pPr>
      <w:ind w:left="1100" w:hanging="220"/>
    </w:pPr>
  </w:style>
  <w:style w:type="paragraph" w:styleId="Indeks6">
    <w:name w:val="index 6"/>
    <w:basedOn w:val="Normal"/>
    <w:next w:val="Normal"/>
    <w:autoRedefine/>
    <w:semiHidden/>
    <w:rsid w:val="0094385C"/>
    <w:pPr>
      <w:ind w:left="1320" w:hanging="220"/>
    </w:pPr>
  </w:style>
  <w:style w:type="paragraph" w:styleId="Indeks7">
    <w:name w:val="index 7"/>
    <w:basedOn w:val="Normal"/>
    <w:next w:val="Normal"/>
    <w:autoRedefine/>
    <w:semiHidden/>
    <w:rsid w:val="0094385C"/>
    <w:pPr>
      <w:ind w:left="1540" w:hanging="220"/>
    </w:pPr>
  </w:style>
  <w:style w:type="paragraph" w:styleId="Indeks8">
    <w:name w:val="index 8"/>
    <w:basedOn w:val="Normal"/>
    <w:next w:val="Normal"/>
    <w:autoRedefine/>
    <w:semiHidden/>
    <w:rsid w:val="0094385C"/>
    <w:pPr>
      <w:ind w:left="1760" w:hanging="220"/>
    </w:pPr>
  </w:style>
  <w:style w:type="paragraph" w:styleId="Indeks9">
    <w:name w:val="index 9"/>
    <w:basedOn w:val="Normal"/>
    <w:next w:val="Normal"/>
    <w:autoRedefine/>
    <w:semiHidden/>
    <w:rsid w:val="0094385C"/>
    <w:pPr>
      <w:ind w:left="1980" w:hanging="220"/>
    </w:pPr>
  </w:style>
  <w:style w:type="paragraph" w:styleId="Indeksoverskrift">
    <w:name w:val="index heading"/>
    <w:basedOn w:val="Normal"/>
    <w:next w:val="Indeks1"/>
    <w:semiHidden/>
    <w:rsid w:val="0094385C"/>
  </w:style>
  <w:style w:type="paragraph" w:styleId="Indholdsfortegnelse1">
    <w:name w:val="toc 1"/>
    <w:basedOn w:val="Normal"/>
    <w:next w:val="Normal"/>
    <w:autoRedefine/>
    <w:semiHidden/>
    <w:rsid w:val="0094385C"/>
    <w:pPr>
      <w:tabs>
        <w:tab w:val="right" w:leader="dot" w:pos="9072"/>
      </w:tabs>
    </w:pPr>
  </w:style>
  <w:style w:type="paragraph" w:styleId="Indholdsfortegnelse2">
    <w:name w:val="toc 2"/>
    <w:basedOn w:val="Normal"/>
    <w:next w:val="Normal"/>
    <w:autoRedefine/>
    <w:semiHidden/>
    <w:rsid w:val="0094385C"/>
    <w:pPr>
      <w:ind w:left="567"/>
    </w:pPr>
  </w:style>
  <w:style w:type="paragraph" w:styleId="Indholdsfortegnelse3">
    <w:name w:val="toc 3"/>
    <w:basedOn w:val="Normal"/>
    <w:next w:val="Normal"/>
    <w:autoRedefine/>
    <w:semiHidden/>
    <w:rsid w:val="0094385C"/>
    <w:pPr>
      <w:ind w:left="440"/>
    </w:pPr>
  </w:style>
  <w:style w:type="paragraph" w:styleId="Indholdsfortegnelse4">
    <w:name w:val="toc 4"/>
    <w:basedOn w:val="Normal"/>
    <w:next w:val="Normal"/>
    <w:autoRedefine/>
    <w:semiHidden/>
    <w:rsid w:val="0094385C"/>
    <w:pPr>
      <w:ind w:left="660"/>
    </w:pPr>
  </w:style>
  <w:style w:type="paragraph" w:styleId="Indholdsfortegnelse5">
    <w:name w:val="toc 5"/>
    <w:basedOn w:val="Normal"/>
    <w:next w:val="Normal"/>
    <w:autoRedefine/>
    <w:semiHidden/>
    <w:rsid w:val="0094385C"/>
    <w:pPr>
      <w:ind w:left="880"/>
    </w:pPr>
  </w:style>
  <w:style w:type="paragraph" w:styleId="Indholdsfortegnelse6">
    <w:name w:val="toc 6"/>
    <w:basedOn w:val="Normal"/>
    <w:next w:val="Normal"/>
    <w:autoRedefine/>
    <w:semiHidden/>
    <w:rsid w:val="0094385C"/>
    <w:pPr>
      <w:ind w:left="1100"/>
    </w:pPr>
  </w:style>
  <w:style w:type="paragraph" w:styleId="Indholdsfortegnelse7">
    <w:name w:val="toc 7"/>
    <w:basedOn w:val="Normal"/>
    <w:next w:val="Normal"/>
    <w:autoRedefine/>
    <w:semiHidden/>
    <w:rsid w:val="0094385C"/>
    <w:pPr>
      <w:ind w:left="1320"/>
    </w:pPr>
  </w:style>
  <w:style w:type="paragraph" w:styleId="Indholdsfortegnelse8">
    <w:name w:val="toc 8"/>
    <w:basedOn w:val="Normal"/>
    <w:next w:val="Normal"/>
    <w:autoRedefine/>
    <w:semiHidden/>
    <w:rsid w:val="0094385C"/>
    <w:pPr>
      <w:ind w:left="1540"/>
    </w:pPr>
  </w:style>
  <w:style w:type="paragraph" w:styleId="Indholdsfortegnelse9">
    <w:name w:val="toc 9"/>
    <w:basedOn w:val="Normal"/>
    <w:next w:val="Normal"/>
    <w:autoRedefine/>
    <w:semiHidden/>
    <w:rsid w:val="0094385C"/>
    <w:pPr>
      <w:ind w:left="1760"/>
    </w:pPr>
  </w:style>
  <w:style w:type="paragraph" w:styleId="Sidefod">
    <w:name w:val="footer"/>
    <w:basedOn w:val="Normal"/>
    <w:link w:val="SidefodTegn"/>
    <w:uiPriority w:val="99"/>
    <w:rsid w:val="0094385C"/>
    <w:pPr>
      <w:tabs>
        <w:tab w:val="center" w:pos="4819"/>
        <w:tab w:val="right" w:pos="9638"/>
      </w:tabs>
    </w:pPr>
  </w:style>
  <w:style w:type="paragraph" w:styleId="Sidehoved">
    <w:name w:val="header"/>
    <w:basedOn w:val="Normal"/>
    <w:link w:val="SidehovedTegn"/>
    <w:uiPriority w:val="99"/>
    <w:rsid w:val="0094385C"/>
    <w:pPr>
      <w:tabs>
        <w:tab w:val="center" w:pos="4819"/>
        <w:tab w:val="right" w:pos="9638"/>
      </w:tabs>
    </w:pPr>
  </w:style>
  <w:style w:type="paragraph" w:styleId="Markeringsbobletekst">
    <w:name w:val="Balloon Text"/>
    <w:basedOn w:val="Normal"/>
    <w:link w:val="MarkeringsbobletekstTegn"/>
    <w:uiPriority w:val="99"/>
    <w:semiHidden/>
    <w:unhideWhenUsed/>
    <w:rsid w:val="0055632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6322"/>
    <w:rPr>
      <w:rFonts w:ascii="Tahoma" w:hAnsi="Tahoma" w:cs="Tahoma"/>
      <w:sz w:val="16"/>
      <w:szCs w:val="16"/>
    </w:rPr>
  </w:style>
  <w:style w:type="paragraph" w:styleId="Listeafsnit">
    <w:name w:val="List Paragraph"/>
    <w:basedOn w:val="Normal"/>
    <w:uiPriority w:val="34"/>
    <w:qFormat/>
    <w:rsid w:val="00D6139A"/>
    <w:pPr>
      <w:ind w:left="720"/>
      <w:contextualSpacing/>
    </w:pPr>
  </w:style>
  <w:style w:type="character" w:customStyle="1" w:styleId="SidehovedTegn">
    <w:name w:val="Sidehoved Tegn"/>
    <w:basedOn w:val="Standardskrifttypeiafsnit"/>
    <w:link w:val="Sidehoved"/>
    <w:uiPriority w:val="99"/>
    <w:rsid w:val="004C54E4"/>
    <w:rPr>
      <w:rFonts w:ascii="Arial" w:hAnsi="Arial"/>
      <w:sz w:val="22"/>
    </w:rPr>
  </w:style>
  <w:style w:type="table" w:styleId="Tabel-Gitter">
    <w:name w:val="Table Grid"/>
    <w:basedOn w:val="Tabel-Normal"/>
    <w:uiPriority w:val="59"/>
    <w:rsid w:val="009E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efodTegn">
    <w:name w:val="Sidefod Tegn"/>
    <w:basedOn w:val="Standardskrifttypeiafsnit"/>
    <w:link w:val="Sidefod"/>
    <w:uiPriority w:val="99"/>
    <w:rsid w:val="00743206"/>
    <w:rPr>
      <w:rFonts w:ascii="Arial" w:hAnsi="Arial"/>
      <w:sz w:val="22"/>
    </w:rPr>
  </w:style>
  <w:style w:type="paragraph" w:customStyle="1" w:styleId="Kontaktnumreemail">
    <w:name w:val="Kontakt_numre_email"/>
    <w:basedOn w:val="Normal"/>
    <w:link w:val="KontaktnumreemailTegn"/>
    <w:qFormat/>
    <w:rsid w:val="00A10888"/>
    <w:pPr>
      <w:tabs>
        <w:tab w:val="left" w:pos="330"/>
      </w:tabs>
      <w:spacing w:line="260" w:lineRule="exact"/>
    </w:pPr>
    <w:rPr>
      <w:sz w:val="18"/>
      <w:szCs w:val="18"/>
    </w:rPr>
  </w:style>
  <w:style w:type="character" w:customStyle="1" w:styleId="KontaktnumreemailTegn">
    <w:name w:val="Kontakt_numre_email Tegn"/>
    <w:basedOn w:val="Standardskrifttypeiafsnit"/>
    <w:link w:val="Kontaktnumreemail"/>
    <w:rsid w:val="00A10888"/>
    <w:rPr>
      <w:rFonts w:ascii="Arial" w:hAnsi="Arial"/>
      <w:sz w:val="18"/>
      <w:szCs w:val="18"/>
    </w:rPr>
  </w:style>
  <w:style w:type="paragraph" w:customStyle="1" w:styleId="dato">
    <w:name w:val="dato"/>
    <w:basedOn w:val="Normal"/>
    <w:next w:val="1Overskrift"/>
    <w:link w:val="datoTegn"/>
    <w:qFormat/>
    <w:rsid w:val="003D2C87"/>
    <w:pPr>
      <w:spacing w:after="560"/>
      <w:jc w:val="right"/>
    </w:pPr>
  </w:style>
  <w:style w:type="character" w:customStyle="1" w:styleId="datoTegn">
    <w:name w:val="dato Tegn"/>
    <w:basedOn w:val="Standardskrifttypeiafsnit"/>
    <w:link w:val="dato"/>
    <w:rsid w:val="003D2C87"/>
    <w:rPr>
      <w:rFonts w:ascii="Arial" w:hAnsi="Arial"/>
    </w:rPr>
  </w:style>
  <w:style w:type="paragraph" w:customStyle="1" w:styleId="Grundlggendeafsnit">
    <w:name w:val="[Grundlæggende afsnit]"/>
    <w:basedOn w:val="Normal"/>
    <w:uiPriority w:val="99"/>
    <w:rsid w:val="007B0CE2"/>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Overskrift1Tegn">
    <w:name w:val="Overskrift 1 Tegn"/>
    <w:basedOn w:val="Standardskrifttypeiafsnit"/>
    <w:link w:val="Overskrift1"/>
    <w:rsid w:val="00B3523F"/>
    <w:rPr>
      <w:rFonts w:ascii="Arial" w:hAnsi="Arial" w:cs="Arial"/>
      <w:b/>
      <w:bCs/>
      <w:kern w:val="32"/>
      <w:sz w:val="24"/>
      <w:szCs w:val="32"/>
    </w:rPr>
  </w:style>
  <w:style w:type="paragraph" w:customStyle="1" w:styleId="Normal-AfsenderNavn">
    <w:name w:val="Normal - Afsender Navn"/>
    <w:basedOn w:val="Normal"/>
    <w:next w:val="Normal"/>
    <w:uiPriority w:val="2"/>
    <w:semiHidden/>
    <w:rsid w:val="0089268B"/>
    <w:pPr>
      <w:spacing w:line="200" w:lineRule="atLeast"/>
    </w:pPr>
    <w:rPr>
      <w:b/>
      <w:sz w:val="16"/>
      <w:szCs w:val="24"/>
    </w:rPr>
  </w:style>
  <w:style w:type="paragraph" w:customStyle="1" w:styleId="Normal-Afsenderinfo">
    <w:name w:val="Normal - Afsender info"/>
    <w:basedOn w:val="Normal"/>
    <w:uiPriority w:val="2"/>
    <w:semiHidden/>
    <w:rsid w:val="0089268B"/>
    <w:pPr>
      <w:tabs>
        <w:tab w:val="left" w:pos="284"/>
      </w:tabs>
      <w:spacing w:line="200" w:lineRule="atLeast"/>
    </w:pPr>
    <w:rPr>
      <w:sz w:val="16"/>
      <w:szCs w:val="24"/>
    </w:rPr>
  </w:style>
  <w:style w:type="paragraph" w:styleId="Opstilling-punkttegn">
    <w:name w:val="List Bullet"/>
    <w:basedOn w:val="Normal"/>
    <w:uiPriority w:val="99"/>
    <w:unhideWhenUsed/>
    <w:rsid w:val="00935D90"/>
    <w:pPr>
      <w:numPr>
        <w:numId w:val="10"/>
      </w:numPr>
      <w:contextualSpacing/>
    </w:pPr>
  </w:style>
  <w:style w:type="paragraph" w:customStyle="1" w:styleId="-1051431136">
    <w:name w:val="-1051431136"/>
    <w:rsid w:val="00935D90"/>
    <w:rPr>
      <w:rFonts w:ascii="Verdana" w:hAnsi="Verdana" w:cs="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90"/>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link w:val="Overskrift1Tegn"/>
    <w:qFormat/>
    <w:rsid w:val="00B3523F"/>
    <w:pPr>
      <w:keepNext/>
      <w:spacing w:after="240" w:line="240" w:lineRule="atLeast"/>
      <w:outlineLvl w:val="0"/>
    </w:pPr>
    <w:rPr>
      <w:rFonts w:cs="Arial"/>
      <w:b/>
      <w:bCs/>
      <w:kern w:val="32"/>
      <w:sz w:val="24"/>
      <w:szCs w:val="32"/>
    </w:rPr>
  </w:style>
  <w:style w:type="paragraph" w:styleId="Overskrift2">
    <w:name w:val="heading 2"/>
    <w:basedOn w:val="Normal"/>
    <w:next w:val="Normal"/>
    <w:qFormat/>
    <w:rsid w:val="00B3523F"/>
    <w:pPr>
      <w:keepNext/>
      <w:outlineLvl w:val="1"/>
    </w:pPr>
    <w:rPr>
      <w:rFonts w:cs="Arial"/>
      <w:b/>
      <w:bCs/>
      <w:iCs/>
      <w:szCs w:val="28"/>
    </w:rPr>
  </w:style>
  <w:style w:type="paragraph" w:styleId="Overskrift3">
    <w:name w:val="heading 3"/>
    <w:basedOn w:val="Normal"/>
    <w:next w:val="Normal"/>
    <w:qFormat/>
    <w:rsid w:val="00B3523F"/>
    <w:pPr>
      <w:keepNext/>
      <w:outlineLvl w:val="2"/>
    </w:pPr>
    <w:rPr>
      <w:rFonts w:cs="Arial"/>
      <w:bCs/>
      <w:caps/>
      <w:szCs w:val="26"/>
    </w:rPr>
  </w:style>
  <w:style w:type="paragraph" w:styleId="Overskrift4">
    <w:name w:val="heading 4"/>
    <w:basedOn w:val="Normal"/>
    <w:next w:val="Normal"/>
    <w:qFormat/>
    <w:rsid w:val="00B3523F"/>
    <w:pPr>
      <w:keepNext/>
      <w:spacing w:before="240" w:after="60"/>
      <w:outlineLvl w:val="3"/>
    </w:pPr>
    <w:rPr>
      <w:b/>
      <w:bCs/>
      <w:i/>
      <w:szCs w:val="28"/>
    </w:rPr>
  </w:style>
  <w:style w:type="paragraph" w:styleId="Overskrift5">
    <w:name w:val="heading 5"/>
    <w:basedOn w:val="Normal"/>
    <w:next w:val="Normal"/>
    <w:qFormat/>
    <w:rsid w:val="00B3523F"/>
    <w:pPr>
      <w:spacing w:before="240" w:after="60"/>
      <w:outlineLvl w:val="4"/>
    </w:pPr>
    <w:rPr>
      <w:bCs/>
      <w:i/>
      <w:iCs/>
      <w:szCs w:val="26"/>
    </w:rPr>
  </w:style>
  <w:style w:type="paragraph" w:styleId="Overskrift6">
    <w:name w:val="heading 6"/>
    <w:basedOn w:val="Normal"/>
    <w:next w:val="Normal"/>
    <w:qFormat/>
    <w:rsid w:val="00B3523F"/>
    <w:pPr>
      <w:spacing w:before="240" w:after="60"/>
      <w:outlineLvl w:val="5"/>
    </w:pPr>
    <w:rPr>
      <w:rFonts w:ascii="Times New Roman" w:hAnsi="Times New Roman"/>
      <w:b/>
      <w:bCs/>
    </w:rPr>
  </w:style>
  <w:style w:type="paragraph" w:styleId="Overskrift7">
    <w:name w:val="heading 7"/>
    <w:basedOn w:val="Normal"/>
    <w:next w:val="Normal"/>
    <w:qFormat/>
    <w:rsid w:val="00B3523F"/>
    <w:pPr>
      <w:spacing w:before="240" w:after="60"/>
      <w:outlineLvl w:val="6"/>
    </w:pPr>
    <w:rPr>
      <w:rFonts w:ascii="Times New Roman" w:hAnsi="Times New Roman"/>
      <w:b/>
      <w:i/>
      <w:szCs w:val="24"/>
    </w:rPr>
  </w:style>
  <w:style w:type="paragraph" w:styleId="Overskrift8">
    <w:name w:val="heading 8"/>
    <w:basedOn w:val="Normal"/>
    <w:next w:val="Normal"/>
    <w:qFormat/>
    <w:rsid w:val="00B3523F"/>
    <w:pPr>
      <w:spacing w:before="240" w:after="60"/>
      <w:outlineLvl w:val="7"/>
    </w:pPr>
    <w:rPr>
      <w:rFonts w:asciiTheme="majorHAnsi" w:hAnsiTheme="majorHAnsi"/>
      <w:b/>
      <w:iCs/>
      <w:color w:val="595959" w:themeColor="text1" w:themeTint="A6"/>
      <w:szCs w:val="24"/>
    </w:rPr>
  </w:style>
  <w:style w:type="paragraph" w:styleId="Overskrift9">
    <w:name w:val="heading 9"/>
    <w:basedOn w:val="Normal"/>
    <w:next w:val="Normal"/>
    <w:qFormat/>
    <w:rsid w:val="00B3523F"/>
    <w:pPr>
      <w:spacing w:before="240" w:after="60"/>
      <w:outlineLvl w:val="8"/>
    </w:pPr>
    <w:rPr>
      <w:rFonts w:cs="Arial"/>
      <w:color w:val="595959" w:themeColor="text1" w:themeTint="A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Overskrift">
    <w:name w:val="1. Overskrift"/>
    <w:next w:val="Normal"/>
    <w:rsid w:val="00987FAC"/>
    <w:pPr>
      <w:numPr>
        <w:numId w:val="9"/>
      </w:numPr>
      <w:spacing w:after="80" w:line="480" w:lineRule="exact"/>
      <w:outlineLvl w:val="0"/>
    </w:pPr>
    <w:rPr>
      <w:rFonts w:ascii="Arial" w:hAnsi="Arial"/>
      <w:b/>
      <w:sz w:val="24"/>
    </w:rPr>
  </w:style>
  <w:style w:type="paragraph" w:customStyle="1" w:styleId="2Overskrift">
    <w:name w:val="2. Overskrift"/>
    <w:basedOn w:val="1Overskrift"/>
    <w:next w:val="Normal"/>
    <w:rsid w:val="00987FAC"/>
    <w:pPr>
      <w:numPr>
        <w:ilvl w:val="1"/>
      </w:numPr>
      <w:spacing w:before="360" w:line="400" w:lineRule="exact"/>
    </w:pPr>
    <w:rPr>
      <w:sz w:val="20"/>
    </w:rPr>
  </w:style>
  <w:style w:type="paragraph" w:customStyle="1" w:styleId="3Overskrift">
    <w:name w:val="3. Overskrift"/>
    <w:basedOn w:val="1Overskrift"/>
    <w:next w:val="Normal"/>
    <w:rsid w:val="00987FAC"/>
    <w:pPr>
      <w:numPr>
        <w:ilvl w:val="2"/>
      </w:numPr>
      <w:spacing w:before="400" w:line="360" w:lineRule="exact"/>
    </w:pPr>
    <w:rPr>
      <w:i/>
      <w:sz w:val="20"/>
    </w:rPr>
  </w:style>
  <w:style w:type="paragraph" w:customStyle="1" w:styleId="4Overskrift">
    <w:name w:val="4. Overskrift"/>
    <w:basedOn w:val="1Overskrift"/>
    <w:next w:val="Normal"/>
    <w:rsid w:val="00987FAC"/>
    <w:pPr>
      <w:numPr>
        <w:ilvl w:val="3"/>
      </w:numPr>
      <w:spacing w:before="440" w:line="320" w:lineRule="exact"/>
    </w:pPr>
    <w:rPr>
      <w:b w:val="0"/>
      <w:i/>
      <w:sz w:val="20"/>
    </w:rPr>
  </w:style>
  <w:style w:type="paragraph" w:customStyle="1" w:styleId="5Overskrift">
    <w:name w:val="5. Overskrift"/>
    <w:basedOn w:val="1Overskrift"/>
    <w:next w:val="Normal"/>
    <w:rsid w:val="00987FAC"/>
    <w:pPr>
      <w:numPr>
        <w:ilvl w:val="4"/>
      </w:numPr>
      <w:spacing w:before="480" w:line="280" w:lineRule="exact"/>
    </w:pPr>
    <w:rPr>
      <w:rFonts w:ascii="Times New Roman" w:hAnsi="Times New Roman"/>
      <w:sz w:val="20"/>
    </w:rPr>
  </w:style>
  <w:style w:type="paragraph" w:customStyle="1" w:styleId="6Overskrift">
    <w:name w:val="6. Overskrift"/>
    <w:basedOn w:val="1Overskrift"/>
    <w:next w:val="Normal"/>
    <w:rsid w:val="00987FAC"/>
    <w:pPr>
      <w:numPr>
        <w:ilvl w:val="5"/>
      </w:numPr>
      <w:spacing w:before="280" w:after="0" w:line="280" w:lineRule="exact"/>
    </w:pPr>
    <w:rPr>
      <w:rFonts w:ascii="Times New Roman" w:hAnsi="Times New Roman"/>
      <w:i/>
      <w:sz w:val="20"/>
    </w:rPr>
  </w:style>
  <w:style w:type="paragraph" w:customStyle="1" w:styleId="7Overskrift">
    <w:name w:val="7. Overskrift"/>
    <w:basedOn w:val="1Overskrift"/>
    <w:next w:val="Normal"/>
    <w:rsid w:val="00987FAC"/>
    <w:pPr>
      <w:numPr>
        <w:ilvl w:val="6"/>
      </w:numPr>
      <w:spacing w:before="280" w:after="0" w:line="280" w:lineRule="exact"/>
    </w:pPr>
    <w:rPr>
      <w:color w:val="595959" w:themeColor="text1" w:themeTint="A6"/>
      <w:sz w:val="20"/>
    </w:rPr>
  </w:style>
  <w:style w:type="paragraph" w:customStyle="1" w:styleId="8Lillebrdskrift">
    <w:name w:val="8. Lille brødskrift"/>
    <w:basedOn w:val="Normal"/>
    <w:rsid w:val="0094385C"/>
    <w:pPr>
      <w:spacing w:before="240" w:line="240" w:lineRule="exact"/>
    </w:pPr>
  </w:style>
  <w:style w:type="paragraph" w:styleId="Dokumentoversigt">
    <w:name w:val="Document Map"/>
    <w:basedOn w:val="Normal"/>
    <w:semiHidden/>
    <w:rsid w:val="0094385C"/>
    <w:pPr>
      <w:shd w:val="clear" w:color="auto" w:fill="000080"/>
    </w:pPr>
    <w:rPr>
      <w:rFonts w:ascii="Tahoma" w:hAnsi="Tahoma" w:cs="Tahoma"/>
    </w:rPr>
  </w:style>
  <w:style w:type="character" w:styleId="Hyperlink">
    <w:name w:val="Hyperlink"/>
    <w:basedOn w:val="Standardskrifttypeiafsnit"/>
    <w:semiHidden/>
    <w:rsid w:val="0094385C"/>
    <w:rPr>
      <w:color w:val="0000FF"/>
      <w:u w:val="single"/>
    </w:rPr>
  </w:style>
  <w:style w:type="paragraph" w:styleId="Indeks1">
    <w:name w:val="index 1"/>
    <w:basedOn w:val="Normal"/>
    <w:next w:val="Normal"/>
    <w:autoRedefine/>
    <w:semiHidden/>
    <w:rsid w:val="0094385C"/>
    <w:pPr>
      <w:ind w:left="220" w:hanging="220"/>
    </w:pPr>
  </w:style>
  <w:style w:type="paragraph" w:styleId="Indeks2">
    <w:name w:val="index 2"/>
    <w:basedOn w:val="Normal"/>
    <w:next w:val="Normal"/>
    <w:autoRedefine/>
    <w:semiHidden/>
    <w:rsid w:val="0094385C"/>
    <w:pPr>
      <w:ind w:left="440" w:hanging="220"/>
    </w:pPr>
  </w:style>
  <w:style w:type="paragraph" w:styleId="Indeks3">
    <w:name w:val="index 3"/>
    <w:basedOn w:val="Normal"/>
    <w:next w:val="Normal"/>
    <w:autoRedefine/>
    <w:semiHidden/>
    <w:rsid w:val="0094385C"/>
    <w:pPr>
      <w:ind w:left="660" w:hanging="220"/>
    </w:pPr>
  </w:style>
  <w:style w:type="paragraph" w:styleId="Indeks4">
    <w:name w:val="index 4"/>
    <w:basedOn w:val="Normal"/>
    <w:next w:val="Normal"/>
    <w:autoRedefine/>
    <w:semiHidden/>
    <w:rsid w:val="0094385C"/>
    <w:pPr>
      <w:ind w:left="880" w:hanging="220"/>
    </w:pPr>
  </w:style>
  <w:style w:type="paragraph" w:styleId="Indeks5">
    <w:name w:val="index 5"/>
    <w:basedOn w:val="Normal"/>
    <w:next w:val="Normal"/>
    <w:autoRedefine/>
    <w:semiHidden/>
    <w:rsid w:val="0094385C"/>
    <w:pPr>
      <w:ind w:left="1100" w:hanging="220"/>
    </w:pPr>
  </w:style>
  <w:style w:type="paragraph" w:styleId="Indeks6">
    <w:name w:val="index 6"/>
    <w:basedOn w:val="Normal"/>
    <w:next w:val="Normal"/>
    <w:autoRedefine/>
    <w:semiHidden/>
    <w:rsid w:val="0094385C"/>
    <w:pPr>
      <w:ind w:left="1320" w:hanging="220"/>
    </w:pPr>
  </w:style>
  <w:style w:type="paragraph" w:styleId="Indeks7">
    <w:name w:val="index 7"/>
    <w:basedOn w:val="Normal"/>
    <w:next w:val="Normal"/>
    <w:autoRedefine/>
    <w:semiHidden/>
    <w:rsid w:val="0094385C"/>
    <w:pPr>
      <w:ind w:left="1540" w:hanging="220"/>
    </w:pPr>
  </w:style>
  <w:style w:type="paragraph" w:styleId="Indeks8">
    <w:name w:val="index 8"/>
    <w:basedOn w:val="Normal"/>
    <w:next w:val="Normal"/>
    <w:autoRedefine/>
    <w:semiHidden/>
    <w:rsid w:val="0094385C"/>
    <w:pPr>
      <w:ind w:left="1760" w:hanging="220"/>
    </w:pPr>
  </w:style>
  <w:style w:type="paragraph" w:styleId="Indeks9">
    <w:name w:val="index 9"/>
    <w:basedOn w:val="Normal"/>
    <w:next w:val="Normal"/>
    <w:autoRedefine/>
    <w:semiHidden/>
    <w:rsid w:val="0094385C"/>
    <w:pPr>
      <w:ind w:left="1980" w:hanging="220"/>
    </w:pPr>
  </w:style>
  <w:style w:type="paragraph" w:styleId="Indeksoverskrift">
    <w:name w:val="index heading"/>
    <w:basedOn w:val="Normal"/>
    <w:next w:val="Indeks1"/>
    <w:semiHidden/>
    <w:rsid w:val="0094385C"/>
  </w:style>
  <w:style w:type="paragraph" w:styleId="Indholdsfortegnelse1">
    <w:name w:val="toc 1"/>
    <w:basedOn w:val="Normal"/>
    <w:next w:val="Normal"/>
    <w:autoRedefine/>
    <w:semiHidden/>
    <w:rsid w:val="0094385C"/>
    <w:pPr>
      <w:tabs>
        <w:tab w:val="right" w:leader="dot" w:pos="9072"/>
      </w:tabs>
    </w:pPr>
  </w:style>
  <w:style w:type="paragraph" w:styleId="Indholdsfortegnelse2">
    <w:name w:val="toc 2"/>
    <w:basedOn w:val="Normal"/>
    <w:next w:val="Normal"/>
    <w:autoRedefine/>
    <w:semiHidden/>
    <w:rsid w:val="0094385C"/>
    <w:pPr>
      <w:ind w:left="567"/>
    </w:pPr>
  </w:style>
  <w:style w:type="paragraph" w:styleId="Indholdsfortegnelse3">
    <w:name w:val="toc 3"/>
    <w:basedOn w:val="Normal"/>
    <w:next w:val="Normal"/>
    <w:autoRedefine/>
    <w:semiHidden/>
    <w:rsid w:val="0094385C"/>
    <w:pPr>
      <w:ind w:left="440"/>
    </w:pPr>
  </w:style>
  <w:style w:type="paragraph" w:styleId="Indholdsfortegnelse4">
    <w:name w:val="toc 4"/>
    <w:basedOn w:val="Normal"/>
    <w:next w:val="Normal"/>
    <w:autoRedefine/>
    <w:semiHidden/>
    <w:rsid w:val="0094385C"/>
    <w:pPr>
      <w:ind w:left="660"/>
    </w:pPr>
  </w:style>
  <w:style w:type="paragraph" w:styleId="Indholdsfortegnelse5">
    <w:name w:val="toc 5"/>
    <w:basedOn w:val="Normal"/>
    <w:next w:val="Normal"/>
    <w:autoRedefine/>
    <w:semiHidden/>
    <w:rsid w:val="0094385C"/>
    <w:pPr>
      <w:ind w:left="880"/>
    </w:pPr>
  </w:style>
  <w:style w:type="paragraph" w:styleId="Indholdsfortegnelse6">
    <w:name w:val="toc 6"/>
    <w:basedOn w:val="Normal"/>
    <w:next w:val="Normal"/>
    <w:autoRedefine/>
    <w:semiHidden/>
    <w:rsid w:val="0094385C"/>
    <w:pPr>
      <w:ind w:left="1100"/>
    </w:pPr>
  </w:style>
  <w:style w:type="paragraph" w:styleId="Indholdsfortegnelse7">
    <w:name w:val="toc 7"/>
    <w:basedOn w:val="Normal"/>
    <w:next w:val="Normal"/>
    <w:autoRedefine/>
    <w:semiHidden/>
    <w:rsid w:val="0094385C"/>
    <w:pPr>
      <w:ind w:left="1320"/>
    </w:pPr>
  </w:style>
  <w:style w:type="paragraph" w:styleId="Indholdsfortegnelse8">
    <w:name w:val="toc 8"/>
    <w:basedOn w:val="Normal"/>
    <w:next w:val="Normal"/>
    <w:autoRedefine/>
    <w:semiHidden/>
    <w:rsid w:val="0094385C"/>
    <w:pPr>
      <w:ind w:left="1540"/>
    </w:pPr>
  </w:style>
  <w:style w:type="paragraph" w:styleId="Indholdsfortegnelse9">
    <w:name w:val="toc 9"/>
    <w:basedOn w:val="Normal"/>
    <w:next w:val="Normal"/>
    <w:autoRedefine/>
    <w:semiHidden/>
    <w:rsid w:val="0094385C"/>
    <w:pPr>
      <w:ind w:left="1760"/>
    </w:pPr>
  </w:style>
  <w:style w:type="paragraph" w:styleId="Sidefod">
    <w:name w:val="footer"/>
    <w:basedOn w:val="Normal"/>
    <w:link w:val="SidefodTegn"/>
    <w:uiPriority w:val="99"/>
    <w:rsid w:val="0094385C"/>
    <w:pPr>
      <w:tabs>
        <w:tab w:val="center" w:pos="4819"/>
        <w:tab w:val="right" w:pos="9638"/>
      </w:tabs>
    </w:pPr>
  </w:style>
  <w:style w:type="paragraph" w:styleId="Sidehoved">
    <w:name w:val="header"/>
    <w:basedOn w:val="Normal"/>
    <w:link w:val="SidehovedTegn"/>
    <w:uiPriority w:val="99"/>
    <w:rsid w:val="0094385C"/>
    <w:pPr>
      <w:tabs>
        <w:tab w:val="center" w:pos="4819"/>
        <w:tab w:val="right" w:pos="9638"/>
      </w:tabs>
    </w:pPr>
  </w:style>
  <w:style w:type="paragraph" w:styleId="Markeringsbobletekst">
    <w:name w:val="Balloon Text"/>
    <w:basedOn w:val="Normal"/>
    <w:link w:val="MarkeringsbobletekstTegn"/>
    <w:uiPriority w:val="99"/>
    <w:semiHidden/>
    <w:unhideWhenUsed/>
    <w:rsid w:val="0055632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6322"/>
    <w:rPr>
      <w:rFonts w:ascii="Tahoma" w:hAnsi="Tahoma" w:cs="Tahoma"/>
      <w:sz w:val="16"/>
      <w:szCs w:val="16"/>
    </w:rPr>
  </w:style>
  <w:style w:type="paragraph" w:styleId="Listeafsnit">
    <w:name w:val="List Paragraph"/>
    <w:basedOn w:val="Normal"/>
    <w:uiPriority w:val="34"/>
    <w:qFormat/>
    <w:rsid w:val="00D6139A"/>
    <w:pPr>
      <w:ind w:left="720"/>
      <w:contextualSpacing/>
    </w:pPr>
  </w:style>
  <w:style w:type="character" w:customStyle="1" w:styleId="SidehovedTegn">
    <w:name w:val="Sidehoved Tegn"/>
    <w:basedOn w:val="Standardskrifttypeiafsnit"/>
    <w:link w:val="Sidehoved"/>
    <w:uiPriority w:val="99"/>
    <w:rsid w:val="004C54E4"/>
    <w:rPr>
      <w:rFonts w:ascii="Arial" w:hAnsi="Arial"/>
      <w:sz w:val="22"/>
    </w:rPr>
  </w:style>
  <w:style w:type="table" w:styleId="Tabel-Gitter">
    <w:name w:val="Table Grid"/>
    <w:basedOn w:val="Tabel-Normal"/>
    <w:uiPriority w:val="59"/>
    <w:rsid w:val="009E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efodTegn">
    <w:name w:val="Sidefod Tegn"/>
    <w:basedOn w:val="Standardskrifttypeiafsnit"/>
    <w:link w:val="Sidefod"/>
    <w:uiPriority w:val="99"/>
    <w:rsid w:val="00743206"/>
    <w:rPr>
      <w:rFonts w:ascii="Arial" w:hAnsi="Arial"/>
      <w:sz w:val="22"/>
    </w:rPr>
  </w:style>
  <w:style w:type="paragraph" w:customStyle="1" w:styleId="Kontaktnumreemail">
    <w:name w:val="Kontakt_numre_email"/>
    <w:basedOn w:val="Normal"/>
    <w:link w:val="KontaktnumreemailTegn"/>
    <w:qFormat/>
    <w:rsid w:val="00A10888"/>
    <w:pPr>
      <w:tabs>
        <w:tab w:val="left" w:pos="330"/>
      </w:tabs>
      <w:spacing w:line="260" w:lineRule="exact"/>
    </w:pPr>
    <w:rPr>
      <w:sz w:val="18"/>
      <w:szCs w:val="18"/>
    </w:rPr>
  </w:style>
  <w:style w:type="character" w:customStyle="1" w:styleId="KontaktnumreemailTegn">
    <w:name w:val="Kontakt_numre_email Tegn"/>
    <w:basedOn w:val="Standardskrifttypeiafsnit"/>
    <w:link w:val="Kontaktnumreemail"/>
    <w:rsid w:val="00A10888"/>
    <w:rPr>
      <w:rFonts w:ascii="Arial" w:hAnsi="Arial"/>
      <w:sz w:val="18"/>
      <w:szCs w:val="18"/>
    </w:rPr>
  </w:style>
  <w:style w:type="paragraph" w:customStyle="1" w:styleId="dato">
    <w:name w:val="dato"/>
    <w:basedOn w:val="Normal"/>
    <w:next w:val="1Overskrift"/>
    <w:link w:val="datoTegn"/>
    <w:qFormat/>
    <w:rsid w:val="003D2C87"/>
    <w:pPr>
      <w:spacing w:after="560"/>
      <w:jc w:val="right"/>
    </w:pPr>
  </w:style>
  <w:style w:type="character" w:customStyle="1" w:styleId="datoTegn">
    <w:name w:val="dato Tegn"/>
    <w:basedOn w:val="Standardskrifttypeiafsnit"/>
    <w:link w:val="dato"/>
    <w:rsid w:val="003D2C87"/>
    <w:rPr>
      <w:rFonts w:ascii="Arial" w:hAnsi="Arial"/>
    </w:rPr>
  </w:style>
  <w:style w:type="paragraph" w:customStyle="1" w:styleId="Grundlggendeafsnit">
    <w:name w:val="[Grundlæggende afsnit]"/>
    <w:basedOn w:val="Normal"/>
    <w:uiPriority w:val="99"/>
    <w:rsid w:val="007B0CE2"/>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Overskrift1Tegn">
    <w:name w:val="Overskrift 1 Tegn"/>
    <w:basedOn w:val="Standardskrifttypeiafsnit"/>
    <w:link w:val="Overskrift1"/>
    <w:rsid w:val="00B3523F"/>
    <w:rPr>
      <w:rFonts w:ascii="Arial" w:hAnsi="Arial" w:cs="Arial"/>
      <w:b/>
      <w:bCs/>
      <w:kern w:val="32"/>
      <w:sz w:val="24"/>
      <w:szCs w:val="32"/>
    </w:rPr>
  </w:style>
  <w:style w:type="paragraph" w:customStyle="1" w:styleId="Normal-AfsenderNavn">
    <w:name w:val="Normal - Afsender Navn"/>
    <w:basedOn w:val="Normal"/>
    <w:next w:val="Normal"/>
    <w:uiPriority w:val="2"/>
    <w:semiHidden/>
    <w:rsid w:val="0089268B"/>
    <w:pPr>
      <w:spacing w:line="200" w:lineRule="atLeast"/>
    </w:pPr>
    <w:rPr>
      <w:b/>
      <w:sz w:val="16"/>
      <w:szCs w:val="24"/>
    </w:rPr>
  </w:style>
  <w:style w:type="paragraph" w:customStyle="1" w:styleId="Normal-Afsenderinfo">
    <w:name w:val="Normal - Afsender info"/>
    <w:basedOn w:val="Normal"/>
    <w:uiPriority w:val="2"/>
    <w:semiHidden/>
    <w:rsid w:val="0089268B"/>
    <w:pPr>
      <w:tabs>
        <w:tab w:val="left" w:pos="284"/>
      </w:tabs>
      <w:spacing w:line="200" w:lineRule="atLeast"/>
    </w:pPr>
    <w:rPr>
      <w:sz w:val="16"/>
      <w:szCs w:val="24"/>
    </w:rPr>
  </w:style>
  <w:style w:type="paragraph" w:styleId="Opstilling-punkttegn">
    <w:name w:val="List Bullet"/>
    <w:basedOn w:val="Normal"/>
    <w:uiPriority w:val="99"/>
    <w:unhideWhenUsed/>
    <w:rsid w:val="00935D90"/>
    <w:pPr>
      <w:numPr>
        <w:numId w:val="10"/>
      </w:numPr>
      <w:contextualSpacing/>
    </w:pPr>
  </w:style>
  <w:style w:type="paragraph" w:customStyle="1" w:styleId="-1051431136">
    <w:name w:val="-1051431136"/>
    <w:rsid w:val="00935D90"/>
    <w:rPr>
      <w:rFonts w:ascii="Verdana" w:hAnsi="Verdana" w:cs="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r\msoffice\bskabelon\WordEngineTemplates\SEGES%20Brev.dotm" TargetMode="External"/></Relationships>
</file>

<file path=word/theme/theme1.xml><?xml version="1.0" encoding="utf-8"?>
<a:theme xmlns:a="http://schemas.openxmlformats.org/drawingml/2006/main" name="SEGES">
  <a:themeElements>
    <a:clrScheme name="SEGES">
      <a:dk1>
        <a:srgbClr val="000000"/>
      </a:dk1>
      <a:lt1>
        <a:sysClr val="window" lastClr="FFFFFF"/>
      </a:lt1>
      <a:dk2>
        <a:srgbClr val="09562C"/>
      </a:dk2>
      <a:lt2>
        <a:srgbClr val="E7E5DB"/>
      </a:lt2>
      <a:accent1>
        <a:srgbClr val="076471"/>
      </a:accent1>
      <a:accent2>
        <a:srgbClr val="C8C7B2"/>
      </a:accent2>
      <a:accent3>
        <a:srgbClr val="9DDCF9"/>
      </a:accent3>
      <a:accent4>
        <a:srgbClr val="7C9877"/>
      </a:accent4>
      <a:accent5>
        <a:srgbClr val="338291"/>
      </a:accent5>
      <a:accent6>
        <a:srgbClr val="E95D0F"/>
      </a:accent6>
      <a:hlink>
        <a:srgbClr val="076471"/>
      </a:hlink>
      <a:folHlink>
        <a:srgbClr val="E95D0F"/>
      </a:folHlink>
    </a:clrScheme>
    <a:fontScheme name="SEGES">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SEGES.potx" id="{A1D754C6-402D-413A-B882-45D1C0F8DB71}" vid="{754D3CC7-479D-4DD6-BE6C-4D8BBBD5E0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24BB-5359-4984-9DD5-F8BB309D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SEGES Brev</Template>
  <TotalTime>168</TotalTime>
  <Pages>4</Pages>
  <Words>761</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Dansk Landbrugsrådgivning, Landscentret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Heftholm Ravn</dc:creator>
  <cp:lastModifiedBy>Heidi Buur Holbeck</cp:lastModifiedBy>
  <cp:revision>7</cp:revision>
  <cp:lastPrinted>2014-12-05T09:33:00Z</cp:lastPrinted>
  <dcterms:created xsi:type="dcterms:W3CDTF">2017-04-11T10:31:00Z</dcterms:created>
  <dcterms:modified xsi:type="dcterms:W3CDTF">2017-04-18T10:25:00Z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BrandingGraphicBehavior">
    <vt:lpwstr>SEGES_Brev</vt:lpwstr>
  </property>
  <property fmtid="{D5CDD505-2E9C-101B-9397-08002B2CF9AE}" pid="4" name="ContentRemapped">
    <vt:lpwstr>true</vt:lpwstr>
  </property>
  <property fmtid="{D5CDD505-2E9C-101B-9397-08002B2CF9AE}" pid="5" name="SD_DocumentLanguage">
    <vt:lpwstr>da-DK</vt:lpwstr>
  </property>
  <property fmtid="{D5CDD505-2E9C-101B-9397-08002B2CF9AE}" pid="6" name="sdDocumentDate">
    <vt:lpwstr>42835</vt:lpwstr>
  </property>
  <property fmtid="{D5CDD505-2E9C-101B-9397-08002B2CF9AE}" pid="7" name="sdDocumentDateFormat">
    <vt:lpwstr>da-DK:d. MMMM yyyy</vt:lpwstr>
  </property>
  <property fmtid="{D5CDD505-2E9C-101B-9397-08002B2CF9AE}" pid="8" name="SD_DocumentLanguageString">
    <vt:lpwstr>Dansk</vt:lpwstr>
  </property>
  <property fmtid="{D5CDD505-2E9C-101B-9397-08002B2CF9AE}" pid="9" name="SD_CtlText_Usersettings_Userprofile">
    <vt:lpwstr>DK Brev 1</vt:lpwstr>
  </property>
  <property fmtid="{D5CDD505-2E9C-101B-9397-08002B2CF9AE}" pid="10" name="SD_UserprofileName">
    <vt:lpwstr>DK Brev 1</vt:lpwstr>
  </property>
  <property fmtid="{D5CDD505-2E9C-101B-9397-08002B2CF9AE}" pid="11" name="SD_Office_OFF_ID">
    <vt:lpwstr>101</vt:lpwstr>
  </property>
  <property fmtid="{D5CDD505-2E9C-101B-9397-08002B2CF9AE}" pid="12" name="CurrentOfficeID">
    <vt:lpwstr>101</vt:lpwstr>
  </property>
  <property fmtid="{D5CDD505-2E9C-101B-9397-08002B2CF9AE}" pid="13" name="SD_Office_OFF_Office">
    <vt:lpwstr>SE-AFP15</vt:lpwstr>
  </property>
  <property fmtid="{D5CDD505-2E9C-101B-9397-08002B2CF9AE}" pid="14" name="SD_Office_OFF_Name_LK">
    <vt:lpwstr>SEGES</vt:lpwstr>
  </property>
  <property fmtid="{D5CDD505-2E9C-101B-9397-08002B2CF9AE}" pid="15" name="SD_Office_OFF_Name_GB">
    <vt:lpwstr>SEGES</vt:lpwstr>
  </property>
  <property fmtid="{D5CDD505-2E9C-101B-9397-08002B2CF9AE}" pid="16" name="SD_Office_OFF_Address_LK">
    <vt:lpwstr>Agro Food Park 15¤DK 8200 Aarhus N</vt:lpwstr>
  </property>
  <property fmtid="{D5CDD505-2E9C-101B-9397-08002B2CF9AE}" pid="17" name="SD_Office_OFF_Address_UK">
    <vt:lpwstr>Agro Food Park 15¤DK 8200 Aarhus N¤Denmark</vt:lpwstr>
  </property>
  <property fmtid="{D5CDD505-2E9C-101B-9397-08002B2CF9AE}" pid="18" name="SD_Office_OFF_Phone">
    <vt:lpwstr>+45 8740 5000</vt:lpwstr>
  </property>
  <property fmtid="{D5CDD505-2E9C-101B-9397-08002B2CF9AE}" pid="19" name="SD_Office_OFF_Fax">
    <vt:lpwstr>+45 8740 5010</vt:lpwstr>
  </property>
  <property fmtid="{D5CDD505-2E9C-101B-9397-08002B2CF9AE}" pid="20" name="SD_Office_OFF_Email">
    <vt:lpwstr>seges@seges.dk</vt:lpwstr>
  </property>
  <property fmtid="{D5CDD505-2E9C-101B-9397-08002B2CF9AE}" pid="21" name="SD_Office_OFF_Web">
    <vt:lpwstr>www.seges.dk</vt:lpwstr>
  </property>
  <property fmtid="{D5CDD505-2E9C-101B-9397-08002B2CF9AE}" pid="22" name="SD_Office_OFF_Cvr">
    <vt:lpwstr>CVR DK 32 34 69 87</vt:lpwstr>
  </property>
  <property fmtid="{D5CDD505-2E9C-101B-9397-08002B2CF9AE}" pid="23" name="SD_Office_OFF_LogoFileName">
    <vt:lpwstr>Logo</vt:lpwstr>
  </property>
  <property fmtid="{D5CDD505-2E9C-101B-9397-08002B2CF9AE}" pid="24" name="SD_Office_OFF_AddressFileName">
    <vt:lpwstr>AFP15</vt:lpwstr>
  </property>
  <property fmtid="{D5CDD505-2E9C-101B-9397-08002B2CF9AE}" pid="25" name="SD_Office_OFF_ColorTheme">
    <vt:lpwstr>seges.xml</vt:lpwstr>
  </property>
  <property fmtid="{D5CDD505-2E9C-101B-9397-08002B2CF9AE}" pid="26" name="SD_Office_OFF_ImageDefinition">
    <vt:lpwstr>Logo</vt:lpwstr>
  </property>
  <property fmtid="{D5CDD505-2E9C-101B-9397-08002B2CF9AE}" pid="27" name="SD_USR_Name">
    <vt:lpwstr>Britt Heftholm Ravn</vt:lpwstr>
  </property>
  <property fmtid="{D5CDD505-2E9C-101B-9397-08002B2CF9AE}" pid="28" name="SD_USR_Initialer">
    <vt:lpwstr>BHR</vt:lpwstr>
  </property>
  <property fmtid="{D5CDD505-2E9C-101B-9397-08002B2CF9AE}" pid="29" name="SD_USR_Title">
    <vt:lpwstr>Projektkoordinator</vt:lpwstr>
  </property>
  <property fmtid="{D5CDD505-2E9C-101B-9397-08002B2CF9AE}" pid="30" name="SD_USR_Department">
    <vt:lpwstr>Projekt- &amp; Forretningssupport</vt:lpwstr>
  </property>
  <property fmtid="{D5CDD505-2E9C-101B-9397-08002B2CF9AE}" pid="31" name="SD_USR_DirectPhone">
    <vt:lpwstr>+45 8740 5138</vt:lpwstr>
  </property>
  <property fmtid="{D5CDD505-2E9C-101B-9397-08002B2CF9AE}" pid="32" name="SD_USR_Mobile">
    <vt:lpwstr>+45 5123 4390</vt:lpwstr>
  </property>
  <property fmtid="{D5CDD505-2E9C-101B-9397-08002B2CF9AE}" pid="33" name="SD_USR_Email">
    <vt:lpwstr>bhr@seges.dk</vt:lpwstr>
  </property>
  <property fmtid="{D5CDD505-2E9C-101B-9397-08002B2CF9AE}" pid="34" name="DocumentInfoFinished">
    <vt:lpwstr>True</vt:lpwstr>
  </property>
</Properties>
</file>